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 Masquelier-Loorius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julie-masquelier-loorius</w:t>
        </w:r>
      </w:hyperlink>
    </w:p>
    <w:p>
      <w:pPr>
        <w:numPr>
          <w:ilvl w:val="0"/>
          <w:numId w:val="1"/>
        </w:numPr>
      </w:pPr>
      <w:r>
        <w:rPr/>
        <w:t xml:space="preserve"> ORCID : </w:t>
      </w:r>
      <w:hyperlink r:id="rId8" w:history="1">
        <w:r>
          <w:rPr>
            <w:color w:val="#410a8c"/>
            <w:u w:val="single"/>
          </w:rPr>
          <w:t xml:space="preserve">0000-0002-3638-059X</w:t>
        </w:r>
      </w:hyperlink>
    </w:p>
    <w:p>
      <w:pPr>
        <w:numPr>
          <w:ilvl w:val="0"/>
          <w:numId w:val="1"/>
        </w:numPr>
      </w:pPr>
      <w:r>
        <w:rPr/>
        <w:t xml:space="preserve"> IdRef : </w:t>
      </w:r>
      <w:hyperlink r:id="rId9" w:history="1">
        <w:r>
          <w:rPr>
            <w:color w:val="#410a8c"/>
            <w:u w:val="single"/>
          </w:rPr>
          <w:t xml:space="preserve">146408268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Fêtes, rites et rituels, culte dans l'Égypte ancienne et au-delà. Essais de définition</w:t>
              </w:r>
            </w:hyperlink>
          </w:p>
          <w:p>
            <w:pPr/>
            <w:hyperlink r:id="rId11" w:history="1">
              <w:r>
                <w:rPr>
                  <w:color w:val="#410a8c"/>
                  <w:u w:val="single"/>
                </w:rPr>
                <w:t xml:space="preserve">Julie Masquelier-Loorius</w:t>
              </w:r>
            </w:hyperlink>
          </w:p>
          <w:p>
            <w:pPr/>
            <w:r>
              <w:rPr>
                <w:i w:val="1"/>
                <w:iCs w:val="1"/>
              </w:rPr>
              <w:t xml:space="preserve">Égypte, Afrique &amp; Orient</w:t>
            </w:r>
            <w:r>
              <w:rPr/>
              <w:t xml:space="preserve">, 2022, 108, p. 3-10</w:t>
            </w:r>
          </w:p>
          <w:p>
            <w:pPr/>
            <w:r>
              <w:rPr/>
              <w:t xml:space="preserve">Article dans une revue</w:t>
            </w:r>
          </w:p>
          <w:p>
            <w:pPr/>
            <w:hyperlink r:id="rId10" w:history="1">
              <w:r>
                <w:rPr>
                  <w:color w:val="#410a8c"/>
                  <w:u w:val="single"/>
                </w:rPr>
                <w:t xml:space="preserve">halshs-03933454v1</w:t>
              </w:r>
            </w:hyperlink>
          </w:p>
        </w:tc>
      </w:tr>
      <w:tr>
        <w:trPr/>
        <w:tc>
          <w:tcPr>
            <w:noWrap/>
          </w:tcPr>
          <w:p>
            <w:pPr>
              <w:spacing w:after="200"/>
            </w:pPr>
            <w:hyperlink r:id="rId12" w:history="1">
              <w:r>
                <w:rPr>
                  <w:color w:val="1e198e"/>
                  <w:b w:val="1"/>
                  <w:bCs w:val="1"/>
                  <w:u w:val="single"/>
                </w:rPr>
                <w:t xml:space="preserve">The Role of Renenutet in New Kingdom Temples : A Reassessment of the Archaeological Evidence for a cult of this divinity in Economic Compounds</w:t>
              </w:r>
            </w:hyperlink>
          </w:p>
          <w:p>
            <w:pPr/>
            <w:hyperlink r:id="rId11" w:history="1">
              <w:r>
                <w:rPr>
                  <w:color w:val="#410a8c"/>
                  <w:u w:val="single"/>
                </w:rPr>
                <w:t xml:space="preserve">Julie Masquelier-Loorius</w:t>
              </w:r>
            </w:hyperlink>
          </w:p>
          <w:p>
            <w:pPr/>
            <w:r>
              <w:rPr>
                <w:i w:val="1"/>
                <w:iCs w:val="1"/>
              </w:rPr>
              <w:t xml:space="preserve">Journal of Intercultural and Interdisciplinary Archaeology</w:t>
            </w:r>
            <w:r>
              <w:rPr/>
              <w:t xml:space="preserve">, 2015, Renenutet/Isis Thermouthis: diffusion of this anguiform deity from east to west, 02/2015</w:t>
            </w:r>
          </w:p>
          <w:p>
            <w:pPr/>
            <w:r>
              <w:rPr/>
              <w:t xml:space="preserve">Article dans une revue</w:t>
            </w:r>
          </w:p>
          <w:p>
            <w:pPr/>
            <w:hyperlink r:id="rId12" w:history="1">
              <w:r>
                <w:rPr>
                  <w:color w:val="#410a8c"/>
                  <w:u w:val="single"/>
                </w:rPr>
                <w:t xml:space="preserve">halshs-01337377v1</w:t>
              </w:r>
            </w:hyperlink>
          </w:p>
        </w:tc>
      </w:tr>
      <w:tr>
        <w:trPr/>
        <w:tc>
          <w:tcPr>
            <w:noWrap/>
          </w:tcPr>
          <w:p>
            <w:pPr>
              <w:spacing w:after="200"/>
            </w:pPr>
            <w:hyperlink r:id="rId13" w:history="1">
              <w:r>
                <w:rPr>
                  <w:color w:val="1e198e"/>
                  <w:b w:val="1"/>
                  <w:bCs w:val="1"/>
                  <w:u w:val="single"/>
                </w:rPr>
                <w:t xml:space="preserve">Quelques considérations sur l'essence du temple égyptien.</w:t>
              </w:r>
            </w:hyperlink>
          </w:p>
          <w:p>
            <w:pPr/>
            <w:hyperlink r:id="rId11" w:history="1">
              <w:r>
                <w:rPr>
                  <w:color w:val="#410a8c"/>
                  <w:u w:val="single"/>
                </w:rPr>
                <w:t xml:space="preserve">Julie Masquelier-Loorius</w:t>
              </w:r>
            </w:hyperlink>
          </w:p>
          <w:p>
            <w:pPr/>
            <w:r>
              <w:rPr>
                <w:i w:val="1"/>
                <w:iCs w:val="1"/>
              </w:rPr>
              <w:t xml:space="preserve">Égypte, Afrique &amp; Orient</w:t>
            </w:r>
            <w:r>
              <w:rPr/>
              <w:t xml:space="preserve">, 2012, 68, p. 13-24</w:t>
            </w:r>
          </w:p>
          <w:p>
            <w:pPr/>
            <w:r>
              <w:rPr/>
              <w:t xml:space="preserve">Article dans une revue</w:t>
            </w:r>
          </w:p>
          <w:p>
            <w:pPr/>
            <w:hyperlink r:id="rId13" w:history="1">
              <w:r>
                <w:rPr>
                  <w:color w:val="#410a8c"/>
                  <w:u w:val="single"/>
                </w:rPr>
                <w:t xml:space="preserve">halshs-00830669v1</w:t>
              </w:r>
            </w:hyperlink>
          </w:p>
        </w:tc>
      </w:tr>
      <w:tr>
        <w:trPr/>
        <w:tc>
          <w:tcPr>
            <w:noWrap/>
          </w:tcPr>
          <w:p>
            <w:pPr>
              <w:spacing w:after="200"/>
            </w:pPr>
            <w:hyperlink r:id="rId14" w:history="1">
              <w:r>
                <w:rPr>
                  <w:color w:val="1e198e"/>
                  <w:b w:val="1"/>
                  <w:bCs w:val="1"/>
                  <w:u w:val="single"/>
                </w:rPr>
                <w:t xml:space="preserve">Les activités artisanales dans les annexes des temples</w:t>
              </w:r>
            </w:hyperlink>
          </w:p>
          <w:p>
            <w:pPr/>
            <w:hyperlink r:id="rId11" w:history="1">
              <w:r>
                <w:rPr>
                  <w:color w:val="#410a8c"/>
                  <w:u w:val="single"/>
                </w:rPr>
                <w:t xml:space="preserve">Julie Masquelier-Loorius</w:t>
              </w:r>
            </w:hyperlink>
          </w:p>
          <w:p>
            <w:pPr/>
            <w:r>
              <w:rPr>
                <w:i w:val="1"/>
                <w:iCs w:val="1"/>
              </w:rPr>
              <w:t xml:space="preserve">Égypte, Afrique &amp; Orient</w:t>
            </w:r>
            <w:r>
              <w:rPr/>
              <w:t xml:space="preserve">, 2008, 49, p. 57-64</w:t>
            </w:r>
          </w:p>
          <w:p>
            <w:pPr/>
            <w:r>
              <w:rPr/>
              <w:t xml:space="preserve">Article dans une revue</w:t>
            </w:r>
          </w:p>
          <w:p>
            <w:pPr/>
            <w:hyperlink r:id="rId14" w:history="1">
              <w:r>
                <w:rPr>
                  <w:color w:val="#410a8c"/>
                  <w:u w:val="single"/>
                </w:rPr>
                <w:t xml:space="preserve">halshs-00682865v1</w:t>
              </w:r>
            </w:hyperlink>
          </w:p>
        </w:tc>
      </w:tr>
      <w:tr>
        <w:trPr/>
        <w:tc>
          <w:tcPr>
            <w:noWrap/>
          </w:tcPr>
          <w:p>
            <w:pPr>
              <w:spacing w:after="200"/>
            </w:pPr>
            <w:hyperlink r:id="rId15" w:history="1">
              <w:r>
                <w:rPr>
                  <w:color w:val="1e198e"/>
                  <w:b w:val="1"/>
                  <w:bCs w:val="1"/>
                  <w:u w:val="single"/>
                </w:rPr>
                <w:t xml:space="preserve">Le fouet à double lanière</w:t>
              </w:r>
            </w:hyperlink>
          </w:p>
          <w:p>
            <w:pPr/>
            <w:hyperlink r:id="rId11" w:history="1">
              <w:r>
                <w:rPr>
                  <w:color w:val="#410a8c"/>
                  <w:u w:val="single"/>
                </w:rPr>
                <w:t xml:space="preserve">Julie Masquelier-Loorius</w:t>
              </w:r>
            </w:hyperlink>
          </w:p>
          <w:p>
            <w:pPr/>
            <w:r>
              <w:rPr>
                <w:i w:val="1"/>
                <w:iCs w:val="1"/>
              </w:rPr>
              <w:t xml:space="preserve">Revue d'egyptologie</w:t>
            </w:r>
            <w:r>
              <w:rPr/>
              <w:t xml:space="preserve">, 2006, 57, p. 95-103</w:t>
            </w:r>
          </w:p>
          <w:p>
            <w:pPr/>
            <w:r>
              <w:rPr/>
              <w:t xml:space="preserve">Article dans une revue</w:t>
            </w:r>
          </w:p>
          <w:p>
            <w:pPr/>
            <w:hyperlink r:id="rId15" w:history="1">
              <w:r>
                <w:rPr>
                  <w:color w:val="#410a8c"/>
                  <w:u w:val="single"/>
                </w:rPr>
                <w:t xml:space="preserve">halshs-00830671v1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Beyond Beliefs: Opening the Door(s) and Housing the Gods.</w:t>
              </w:r>
            </w:hyperlink>
          </w:p>
          <w:p>
            <w:pPr/>
            <w:hyperlink r:id="rId11" w:history="1">
              <w:r>
                <w:rPr>
                  <w:color w:val="#410a8c"/>
                  <w:u w:val="single"/>
                </w:rPr>
                <w:t xml:space="preserve">Julie Masquelier-Loorius</w:t>
              </w:r>
            </w:hyperlink>
          </w:p>
          <w:p>
            <w:pPr/>
            <w:r>
              <w:rPr>
                <w:i w:val="1"/>
                <w:iCs w:val="1"/>
              </w:rPr>
              <w:t xml:space="preserve">Sacredness at Deir el Medina</w:t>
            </w:r>
            <w:r>
              <w:rPr/>
              <w:t xml:space="preserve">, CAMNES; Irene Morfini; Massimiliano Franci; Valentina Santini, Mar 2024, Florence (IT), Italy</w:t>
            </w:r>
          </w:p>
          <w:p>
            <w:pPr/>
            <w:r>
              <w:rPr/>
              <w:t xml:space="preserve">Communication dans un congrès</w:t>
            </w:r>
          </w:p>
          <w:p>
            <w:pPr/>
            <w:hyperlink r:id="rId16" w:history="1">
              <w:r>
                <w:rPr>
                  <w:color w:val="#410a8c"/>
                  <w:u w:val="single"/>
                </w:rPr>
                <w:t xml:space="preserve">halshs-05577370v1</w:t>
              </w:r>
            </w:hyperlink>
          </w:p>
        </w:tc>
      </w:tr>
      <w:tr>
        <w:trPr/>
        <w:tc>
          <w:tcPr>
            <w:noWrap/>
          </w:tcPr>
          <w:p>
            <w:pPr>
              <w:spacing w:after="200"/>
            </w:pPr>
            <w:hyperlink r:id="rId17" w:history="1">
              <w:r>
                <w:rPr>
                  <w:color w:val="1e198e"/>
                  <w:b w:val="1"/>
                  <w:bCs w:val="1"/>
                  <w:u w:val="single"/>
                </w:rPr>
                <w:t xml:space="preserve">Bringing the Place of Truth back to Life (2): the “Owners&amp;quot; of Houses, and family spatial groupings</w:t>
              </w:r>
            </w:hyperlink>
          </w:p>
          <w:p>
            <w:pPr/>
            <w:hyperlink r:id="rId11" w:history="1">
              <w:r>
                <w:rPr>
                  <w:color w:val="#410a8c"/>
                  <w:u w:val="single"/>
                </w:rPr>
                <w:t xml:space="preserve">Julie Masquelier-Loorius</w:t>
              </w:r>
            </w:hyperlink>
          </w:p>
          <w:p>
            <w:pPr/>
            <w:r>
              <w:rPr>
                <w:i w:val="1"/>
                <w:iCs w:val="1"/>
              </w:rPr>
              <w:t xml:space="preserve">Living in the House. Researching the Domestic Life in Ancient Egypt and Sudan</w:t>
            </w:r>
            <w:r>
              <w:rPr/>
              <w:t xml:space="preserve">, Fatma Keshk, Nov 2022, Cairo, Egypt</w:t>
            </w:r>
          </w:p>
          <w:p>
            <w:pPr/>
            <w:r>
              <w:rPr/>
              <w:t xml:space="preserve">Communication dans un congrès</w:t>
            </w:r>
          </w:p>
          <w:p>
            <w:pPr/>
            <w:hyperlink r:id="rId17" w:history="1">
              <w:r>
                <w:rPr>
                  <w:color w:val="#410a8c"/>
                  <w:u w:val="single"/>
                </w:rPr>
                <w:t xml:space="preserve">halshs-03938253v1</w:t>
              </w:r>
            </w:hyperlink>
          </w:p>
        </w:tc>
      </w:tr>
      <w:tr>
        <w:trPr/>
        <w:tc>
          <w:tcPr>
            <w:noWrap/>
          </w:tcPr>
          <w:p>
            <w:pPr>
              <w:spacing w:after="200"/>
            </w:pPr>
            <w:hyperlink r:id="rId18" w:history="1">
              <w:r>
                <w:rPr>
                  <w:color w:val="1e198e"/>
                  <w:b w:val="1"/>
                  <w:bCs w:val="1"/>
                  <w:u w:val="single"/>
                </w:rPr>
                <w:t xml:space="preserve">BRINGING THE PLACE OF TRUTH BACK TO LIFE: IDENTIFYING THE &amp;quot;OWNERS&amp;quot; OF HOUSES AND TOMBS</w:t>
              </w:r>
            </w:hyperlink>
          </w:p>
          <w:p>
            <w:pPr/>
            <w:hyperlink r:id="rId11" w:history="1">
              <w:r>
                <w:rPr>
                  <w:color w:val="#410a8c"/>
                  <w:u w:val="single"/>
                </w:rPr>
                <w:t xml:space="preserve">Julie Masquelier-Loorius</w:t>
              </w:r>
            </w:hyperlink>
          </w:p>
          <w:p>
            <w:pPr/>
            <w:r>
              <w:rPr>
                <w:i w:val="1"/>
                <w:iCs w:val="1"/>
              </w:rPr>
              <w:t xml:space="preserve">Deir el-Medina Through the Kaleidoscope</w:t>
            </w:r>
            <w:r>
              <w:rPr/>
              <w:t xml:space="preserve">, Oct 2018, Turin, Italy</w:t>
            </w:r>
          </w:p>
          <w:p>
            <w:pPr/>
            <w:r>
              <w:rPr/>
              <w:t xml:space="preserve">Communication dans un congrès</w:t>
            </w:r>
          </w:p>
          <w:p>
            <w:pPr/>
            <w:hyperlink r:id="rId18" w:history="1">
              <w:r>
                <w:rPr>
                  <w:color w:val="#410a8c"/>
                  <w:u w:val="single"/>
                </w:rPr>
                <w:t xml:space="preserve">halshs-03819504v1</w:t>
              </w:r>
            </w:hyperlink>
          </w:p>
        </w:tc>
      </w:tr>
      <w:tr>
        <w:trPr/>
        <w:tc>
          <w:tcPr>
            <w:noWrap/>
          </w:tcPr>
          <w:p>
            <w:pPr>
              <w:spacing w:after="200"/>
            </w:pPr>
            <w:hyperlink r:id="rId19" w:history="1">
              <w:r>
                <w:rPr>
                  <w:color w:val="1e198e"/>
                  <w:b w:val="1"/>
                  <w:bCs w:val="1"/>
                  <w:u w:val="single"/>
                </w:rPr>
                <w:t xml:space="preserve">Bestiaire et pouvoir. Les animaux au secours des hommes en danger en Égypte ancienne In : Magikon zōon : Animal et magie dans l’Antiquité et au Moyen Âge [en ligne]. Paris - Orléans : Institut de recherche et d’histoire des textes, 2022 (généré le 22 octobre 2022). Disponible sur Internet : &amp;lt;http://books.openedition.org/irht/681&amp;gt;. ISBN : 9782493209078.</w:t>
              </w:r>
            </w:hyperlink>
          </w:p>
          <w:p>
            <w:pPr/>
            <w:hyperlink r:id="rId11" w:history="1">
              <w:r>
                <w:rPr>
                  <w:color w:val="#410a8c"/>
                  <w:u w:val="single"/>
                </w:rPr>
                <w:t xml:space="preserve">Julie Masquelier-Loorius</w:t>
              </w:r>
            </w:hyperlink>
          </w:p>
          <w:p>
            <w:pPr/>
            <w:r>
              <w:rPr>
                <w:i w:val="1"/>
                <w:iCs w:val="1"/>
              </w:rPr>
              <w:t xml:space="preserve">Magikon zōon : Animal et magie dans l’Antiquité et au Moyen Âge</w:t>
            </w:r>
            <w:r>
              <w:rPr/>
              <w:t xml:space="preserve">, Jun 2016, Paris, France</w:t>
            </w:r>
          </w:p>
          <w:p>
            <w:pPr/>
            <w:r>
              <w:rPr/>
              <w:t xml:space="preserve">Communication dans un congrès</w:t>
            </w:r>
          </w:p>
          <w:p>
            <w:pPr/>
            <w:hyperlink r:id="rId19" w:history="1">
              <w:r>
                <w:rPr>
                  <w:color w:val="#410a8c"/>
                  <w:u w:val="single"/>
                </w:rPr>
                <w:t xml:space="preserve">hal-03827013v1</w:t>
              </w:r>
            </w:hyperlink>
          </w:p>
        </w:tc>
      </w:tr>
      <w:tr>
        <w:trPr/>
        <w:tc>
          <w:tcPr>
            <w:noWrap/>
          </w:tcPr>
          <w:p>
            <w:pPr>
              <w:spacing w:after="200"/>
            </w:pPr>
            <w:hyperlink r:id="rId20" w:history="1">
              <w:r>
                <w:rPr>
                  <w:color w:val="1e198e"/>
                  <w:b w:val="1"/>
                  <w:bCs w:val="1"/>
                  <w:u w:val="single"/>
                </w:rPr>
                <w:t xml:space="preserve">Le rôle du temple égyptien dans la production et le stockage des biens (Nouvel Empire, c. 1500-1000 av. J.-C.)</w:t>
              </w:r>
            </w:hyperlink>
          </w:p>
          <w:p>
            <w:pPr/>
            <w:hyperlink r:id="rId11" w:history="1">
              <w:r>
                <w:rPr>
                  <w:color w:val="#410a8c"/>
                  <w:u w:val="single"/>
                </w:rPr>
                <w:t xml:space="preserve">Julie Masquelier-Loorius</w:t>
              </w:r>
            </w:hyperlink>
          </w:p>
          <w:p>
            <w:pPr/>
            <w:r>
              <w:rPr>
                <w:i w:val="1"/>
                <w:iCs w:val="1"/>
              </w:rPr>
              <w:t xml:space="preserve">Le temple en Égypte ancienne de A à Z, 4e Rencontre égyptologique</w:t>
            </w:r>
            <w:r>
              <w:rPr/>
              <w:t xml:space="preserve">, Association Dauphinoise d’Egyptologie Champollion, Oct 2020, Grenoble, France</w:t>
            </w:r>
          </w:p>
          <w:p>
            <w:pPr/>
            <w:r>
              <w:rPr/>
              <w:t xml:space="preserve">Communication dans un congrès</w:t>
            </w:r>
          </w:p>
          <w:p>
            <w:pPr/>
            <w:hyperlink r:id="rId20" w:history="1">
              <w:r>
                <w:rPr>
                  <w:color w:val="#410a8c"/>
                  <w:u w:val="single"/>
                </w:rPr>
                <w:t xml:space="preserve">halshs-04154040v1</w:t>
              </w:r>
            </w:hyperlink>
          </w:p>
        </w:tc>
      </w:tr>
      <w:tr>
        <w:trPr/>
        <w:tc>
          <w:tcPr>
            <w:noWrap/>
          </w:tcPr>
          <w:p>
            <w:pPr>
              <w:spacing w:after="200"/>
            </w:pPr>
            <w:hyperlink r:id="rId21" w:history="1">
              <w:r>
                <w:rPr>
                  <w:color w:val="1e198e"/>
                  <w:b w:val="1"/>
                  <w:bCs w:val="1"/>
                  <w:u w:val="single"/>
                </w:rPr>
                <w:t xml:space="preserve">Fêtes et rituels depuis les époques les plus anciennes</w:t>
              </w:r>
            </w:hyperlink>
          </w:p>
          <w:p>
            <w:pPr/>
            <w:hyperlink r:id="rId11" w:history="1">
              <w:r>
                <w:rPr>
                  <w:color w:val="#410a8c"/>
                  <w:u w:val="single"/>
                </w:rPr>
                <w:t xml:space="preserve">Julie Masquelier-Loorius</w:t>
              </w:r>
            </w:hyperlink>
          </w:p>
          <w:p>
            <w:pPr/>
            <w:r>
              <w:rPr>
                <w:i w:val="1"/>
                <w:iCs w:val="1"/>
              </w:rPr>
              <w:t xml:space="preserve">Colloque final du Labex RESMED</w:t>
            </w:r>
            <w:r>
              <w:rPr/>
              <w:t xml:space="preserve">, Labex RESMED - Laboratoire d'excellence Religions et Sociétés en Méditerranée, Oct 2019, Paris, France</w:t>
            </w:r>
          </w:p>
          <w:p>
            <w:pPr/>
            <w:r>
              <w:rPr/>
              <w:t xml:space="preserve">Communication dans un congrès</w:t>
            </w:r>
          </w:p>
          <w:p>
            <w:pPr/>
            <w:hyperlink r:id="rId21" w:history="1">
              <w:r>
                <w:rPr>
                  <w:color w:val="#410a8c"/>
                  <w:u w:val="single"/>
                </w:rPr>
                <w:t xml:space="preserve">halshs-03958071v1</w:t>
              </w:r>
            </w:hyperlink>
          </w:p>
        </w:tc>
      </w:tr>
      <w:tr>
        <w:trPr/>
        <w:tc>
          <w:tcPr>
            <w:noWrap/>
          </w:tcPr>
          <w:p>
            <w:pPr>
              <w:spacing w:after="200"/>
            </w:pPr>
            <w:hyperlink r:id="rId22" w:history="1">
              <w:r>
                <w:rPr>
                  <w:color w:val="1e198e"/>
                  <w:b w:val="1"/>
                  <w:bCs w:val="1"/>
                  <w:u w:val="single"/>
                </w:rPr>
                <w:t xml:space="preserve">Jigsawed rituals (2). Rebirth, crowning, regeneration. Combined ritual or junction points between rituals ?</w:t>
              </w:r>
            </w:hyperlink>
          </w:p>
          <w:p>
            <w:pPr/>
            <w:hyperlink r:id="rId11" w:history="1">
              <w:r>
                <w:rPr>
                  <w:color w:val="#410a8c"/>
                  <w:u w:val="single"/>
                </w:rPr>
                <w:t xml:space="preserve">Julie Masquelier-Loorius</w:t>
              </w:r>
            </w:hyperlink>
          </w:p>
          <w:p>
            <w:pPr/>
            <w:r>
              <w:rPr>
                <w:i w:val="1"/>
                <w:iCs w:val="1"/>
              </w:rPr>
              <w:t xml:space="preserve">AFRITS. Ancient Feasts &amp; Rituals. Iconographic &amp; Textual Studies</w:t>
            </w:r>
            <w:r>
              <w:rPr/>
              <w:t xml:space="preserve">, Julie Masquelier-Loorius; Mélanie Flossmann-Schütze, Apr 2018, Le Caire (Egypte), Egypt</w:t>
            </w:r>
          </w:p>
          <w:p>
            <w:pPr/>
            <w:r>
              <w:rPr/>
              <w:t xml:space="preserve">Communication dans un congrès</w:t>
            </w:r>
          </w:p>
          <w:p>
            <w:pPr/>
            <w:hyperlink r:id="rId22" w:history="1">
              <w:r>
                <w:rPr>
                  <w:color w:val="#410a8c"/>
                  <w:u w:val="single"/>
                </w:rPr>
                <w:t xml:space="preserve">halshs-03957609v1</w:t>
              </w:r>
            </w:hyperlink>
          </w:p>
        </w:tc>
      </w:tr>
      <w:tr>
        <w:trPr/>
        <w:tc>
          <w:tcPr>
            <w:noWrap/>
          </w:tcPr>
          <w:p>
            <w:pPr>
              <w:spacing w:after="200"/>
            </w:pPr>
            <w:hyperlink r:id="rId23" w:history="1">
              <w:r>
                <w:rPr>
                  <w:color w:val="1e198e"/>
                  <w:b w:val="1"/>
                  <w:bCs w:val="1"/>
                  <w:u w:val="single"/>
                </w:rPr>
                <w:t xml:space="preserve">L’encens en Égypte ancienne : identification, approvisionnement et place dans le culte</w:t>
              </w:r>
            </w:hyperlink>
          </w:p>
          <w:p>
            <w:pPr/>
            <w:hyperlink r:id="rId11" w:history="1">
              <w:r>
                <w:rPr>
                  <w:color w:val="#410a8c"/>
                  <w:u w:val="single"/>
                </w:rPr>
                <w:t xml:space="preserve">Julie Masquelier-Loorius</w:t>
              </w:r>
            </w:hyperlink>
            <w:r>
              <w:rPr/>
              <w:t xml:space="preserve">,</w:t>
            </w:r>
            <w:hyperlink r:id="rId24" w:history="1">
              <w:r>
                <w:rPr>
                  <w:color w:val="#410a8c"/>
                  <w:u w:val="single"/>
                </w:rPr>
                <w:t xml:space="preserve">Pierre Tallet</w:t>
              </w:r>
            </w:hyperlink>
          </w:p>
          <w:p>
            <w:pPr/>
            <w:r>
              <w:rPr>
                <w:i w:val="1"/>
                <w:iCs w:val="1"/>
              </w:rPr>
              <w:t xml:space="preserve">Les sens du rite. Sensing Divinity</w:t>
            </w:r>
            <w:r>
              <w:rPr/>
              <w:t xml:space="preserve">, Mark Bradley; Béatrice Caseau; Adeline Grand-Clément; Anne-Caroline Rendu-Loisel; Alexandre Vincent, Jun 2017, Rome, Italie</w:t>
            </w:r>
          </w:p>
          <w:p>
            <w:pPr/>
            <w:r>
              <w:rPr/>
              <w:t xml:space="preserve">Communication dans un congrès</w:t>
            </w:r>
          </w:p>
          <w:p>
            <w:pPr/>
            <w:hyperlink r:id="rId23" w:history="1">
              <w:r>
                <w:rPr>
                  <w:color w:val="#410a8c"/>
                  <w:u w:val="single"/>
                </w:rPr>
                <w:t xml:space="preserve">hal-03957947v1</w:t>
              </w:r>
            </w:hyperlink>
          </w:p>
        </w:tc>
      </w:tr>
      <w:tr>
        <w:trPr/>
        <w:tc>
          <w:tcPr>
            <w:noWrap/>
          </w:tcPr>
          <w:p>
            <w:pPr>
              <w:spacing w:after="200"/>
            </w:pPr>
            <w:hyperlink r:id="rId25" w:history="1">
              <w:r>
                <w:rPr>
                  <w:color w:val="1e198e"/>
                  <w:b w:val="1"/>
                  <w:bCs w:val="1"/>
                  <w:u w:val="single"/>
                </w:rPr>
                <w:t xml:space="preserve">Jigsawed rituals. Deciphering the significance of acts and gestures in the temple decorative program features</w:t>
              </w:r>
            </w:hyperlink>
          </w:p>
          <w:p>
            <w:pPr/>
            <w:hyperlink r:id="rId11" w:history="1">
              <w:r>
                <w:rPr>
                  <w:color w:val="#410a8c"/>
                  <w:u w:val="single"/>
                </w:rPr>
                <w:t xml:space="preserve">Julie Masquelier-Loorius</w:t>
              </w:r>
            </w:hyperlink>
          </w:p>
          <w:p>
            <w:pPr/>
            <w:r>
              <w:rPr>
                <w:i w:val="1"/>
                <w:iCs w:val="1"/>
              </w:rPr>
              <w:t xml:space="preserve">AFRITS - Ancient Feasts &amp; Rituals - Iconographic &amp; Textual Studies</w:t>
            </w:r>
            <w:r>
              <w:rPr/>
              <w:t xml:space="preserve">, Julie Masquelier-Loorius; Mélanie Flossmann-Schütze, Nov 2017, Munich, Germany</w:t>
            </w:r>
          </w:p>
          <w:p>
            <w:pPr/>
            <w:r>
              <w:rPr/>
              <w:t xml:space="preserve">Communication dans un congrès</w:t>
            </w:r>
          </w:p>
          <w:p>
            <w:pPr/>
            <w:hyperlink r:id="rId25" w:history="1">
              <w:r>
                <w:rPr>
                  <w:color w:val="#410a8c"/>
                  <w:u w:val="single"/>
                </w:rPr>
                <w:t xml:space="preserve">halshs-03957595v1</w:t>
              </w:r>
            </w:hyperlink>
          </w:p>
        </w:tc>
      </w:tr>
      <w:tr>
        <w:trPr/>
        <w:tc>
          <w:tcPr>
            <w:noWrap/>
          </w:tcPr>
          <w:p>
            <w:pPr>
              <w:spacing w:after="200"/>
            </w:pPr>
            <w:hyperlink r:id="rId26" w:history="1">
              <w:r>
                <w:rPr>
                  <w:color w:val="1e198e"/>
                  <w:b w:val="1"/>
                  <w:bCs w:val="1"/>
                  <w:u w:val="single"/>
                </w:rPr>
                <w:t xml:space="preserve">The Akh-menu of Thutmosis III at Karnak. The Sokarian Rooms&amp;quot;, dans Gl. Rosati, M. Cr. Guidotti (éd.), Proceedings of the XI International Congress of Egyptologists, Florence, Italie, 23-30 août 2015, p. 394-398.</w:t>
              </w:r>
            </w:hyperlink>
          </w:p>
          <w:p>
            <w:pPr/>
            <w:hyperlink r:id="rId11" w:history="1">
              <w:r>
                <w:rPr>
                  <w:color w:val="#410a8c"/>
                  <w:u w:val="single"/>
                </w:rPr>
                <w:t xml:space="preserve">Julie Masquelier-Loorius</w:t>
              </w:r>
            </w:hyperlink>
          </w:p>
          <w:p>
            <w:pPr/>
            <w:r>
              <w:rPr>
                <w:i w:val="1"/>
                <w:iCs w:val="1"/>
              </w:rPr>
              <w:t xml:space="preserve">International Congress of Egyptologists XI</w:t>
            </w:r>
            <w:r>
              <w:rPr/>
              <w:t xml:space="preserve">, Aug 2015, Florence, Italy</w:t>
            </w:r>
          </w:p>
          <w:p>
            <w:pPr/>
            <w:r>
              <w:rPr/>
              <w:t xml:space="preserve">Communication dans un congrès</w:t>
            </w:r>
          </w:p>
          <w:p>
            <w:pPr/>
            <w:hyperlink r:id="rId26" w:history="1">
              <w:r>
                <w:rPr>
                  <w:color w:val="#410a8c"/>
                  <w:u w:val="single"/>
                </w:rPr>
                <w:t xml:space="preserve">halshs-02096296v1</w:t>
              </w:r>
            </w:hyperlink>
          </w:p>
        </w:tc>
      </w:tr>
      <w:tr>
        <w:trPr/>
        <w:tc>
          <w:tcPr>
            <w:noWrap/>
          </w:tcPr>
          <w:p>
            <w:pPr>
              <w:spacing w:after="200"/>
            </w:pPr>
            <w:hyperlink r:id="rId27" w:history="1">
              <w:r>
                <w:rPr>
                  <w:color w:val="1e198e"/>
                  <w:b w:val="1"/>
                  <w:bCs w:val="1"/>
                  <w:u w:val="single"/>
                </w:rPr>
                <w:t xml:space="preserve">Divinités des sites de production et divinités des aires de stockage en Égypte ancienne</w:t>
              </w:r>
            </w:hyperlink>
          </w:p>
          <w:p>
            <w:pPr/>
            <w:hyperlink r:id="rId11" w:history="1">
              <w:r>
                <w:rPr>
                  <w:color w:val="#410a8c"/>
                  <w:u w:val="single"/>
                </w:rPr>
                <w:t xml:space="preserve">Julie Masquelier-Loorius</w:t>
              </w:r>
            </w:hyperlink>
          </w:p>
          <w:p>
            <w:pPr/>
            <w:r>
              <w:rPr>
                <w:i w:val="1"/>
                <w:iCs w:val="1"/>
              </w:rPr>
              <w:t xml:space="preserve">L'argent des dieux. Religions et richesses en Méditerranée dans l'Antiquité et au Moyen Âge</w:t>
            </w:r>
            <w:r>
              <w:rPr/>
              <w:t xml:space="preserve">, Julie Masquelier-Loorius; Jean-Marie Salamito; Jonathan Cornillon, Oct 2014, Paris, France</w:t>
            </w:r>
          </w:p>
          <w:p>
            <w:pPr/>
            <w:r>
              <w:rPr/>
              <w:t xml:space="preserve">Communication dans un congrès</w:t>
            </w:r>
          </w:p>
          <w:p>
            <w:pPr/>
            <w:hyperlink r:id="rId27" w:history="1">
              <w:r>
                <w:rPr>
                  <w:color w:val="#410a8c"/>
                  <w:u w:val="single"/>
                </w:rPr>
                <w:t xml:space="preserve">halshs-03957907v1</w:t>
              </w:r>
            </w:hyperlink>
          </w:p>
        </w:tc>
      </w:tr>
      <w:tr>
        <w:trPr/>
        <w:tc>
          <w:tcPr>
            <w:noWrap/>
          </w:tcPr>
          <w:p>
            <w:pPr>
              <w:spacing w:after="200"/>
            </w:pPr>
            <w:hyperlink r:id="rId28" w:history="1">
              <w:r>
                <w:rPr>
                  <w:color w:val="1e198e"/>
                  <w:b w:val="1"/>
                  <w:bCs w:val="1"/>
                  <w:u w:val="single"/>
                </w:rPr>
                <w:t xml:space="preserve">At the End of the Trail : Some Implications of the Mention of Turquoise in Egyptian Tombs and Temples</w:t>
              </w:r>
            </w:hyperlink>
          </w:p>
          <w:p>
            <w:pPr/>
            <w:hyperlink r:id="rId11" w:history="1">
              <w:r>
                <w:rPr>
                  <w:color w:val="#410a8c"/>
                  <w:u w:val="single"/>
                </w:rPr>
                <w:t xml:space="preserve">Julie Masquelier-Loorius</w:t>
              </w:r>
            </w:hyperlink>
          </w:p>
          <w:p>
            <w:pPr/>
            <w:r>
              <w:rPr>
                <w:i w:val="1"/>
                <w:iCs w:val="1"/>
              </w:rPr>
              <w:t xml:space="preserve">At the End of the Trail : Some Implications of the Mention of Turquoise in Egyptian Tombs and Temples</w:t>
            </w:r>
            <w:r>
              <w:rPr/>
              <w:t xml:space="preserve">, Jan 2009, Le Caire/Ayn Soukhna, Egypt. p. 159-169</w:t>
            </w:r>
          </w:p>
          <w:p>
            <w:pPr/>
            <w:r>
              <w:rPr/>
              <w:t xml:space="preserve">Communication dans un congrès</w:t>
            </w:r>
          </w:p>
          <w:p>
            <w:pPr/>
            <w:hyperlink r:id="rId28" w:history="1">
              <w:r>
                <w:rPr>
                  <w:color w:val="#410a8c"/>
                  <w:u w:val="single"/>
                </w:rPr>
                <w:t xml:space="preserve">halshs-00830710v1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Beyond Beliefs: Opening the Door(s) and Housing the Gods. Worship and Rituals in Houses and Houses of Eternity in the Place of Truth Through the Study of Door Parts</w:t>
              </w:r>
            </w:hyperlink>
          </w:p>
          <w:p>
            <w:pPr/>
            <w:hyperlink r:id="rId11" w:history="1">
              <w:r>
                <w:rPr>
                  <w:color w:val="#410a8c"/>
                  <w:u w:val="single"/>
                </w:rPr>
                <w:t xml:space="preserve">Julie Masquelier-Loorius</w:t>
              </w:r>
            </w:hyperlink>
          </w:p>
          <w:p>
            <w:pPr/>
            <w:r>
              <w:rPr>
                <w:i w:val="1"/>
                <w:iCs w:val="1"/>
              </w:rPr>
              <w:t xml:space="preserve">Sacredness at Deir el-Medina. Proceedings of the International Conference</w:t>
            </w:r>
            <w:r>
              <w:rPr/>
              <w:t xml:space="preserve">, Mar 2024, Florence (IT), Italy. 7, Arbor Sapientiae, p. 101-114, 2025, 9791281427693</w:t>
            </w:r>
          </w:p>
          <w:p>
            <w:pPr/>
            <w:r>
              <w:rPr/>
              <w:t xml:space="preserve">Proceedings/Recueil des communications</w:t>
            </w:r>
          </w:p>
          <w:p>
            <w:pPr/>
            <w:hyperlink r:id="rId29" w:history="1">
              <w:r>
                <w:rPr>
                  <w:color w:val="#410a8c"/>
                  <w:u w:val="single"/>
                </w:rPr>
                <w:t xml:space="preserve">hal-05495965v1</w:t>
              </w:r>
            </w:hyperlink>
          </w:p>
        </w:tc>
      </w:tr>
      <w:tr>
        <w:trPr/>
        <w:tc>
          <w:tcPr>
            <w:noWrap/>
          </w:tcPr>
          <w:p>
            <w:pPr>
              <w:spacing w:after="200"/>
            </w:pPr>
            <w:hyperlink r:id="rId30" w:history="1">
              <w:r>
                <w:rPr>
                  <w:color w:val="1e198e"/>
                  <w:b w:val="1"/>
                  <w:bCs w:val="1"/>
                  <w:u w:val="single"/>
                </w:rPr>
                <w:t xml:space="preserve">Copies et adaptations de textes sur les monuments. À propos de l’existence d’un répertoire de textes prêts à être gravés en Égypte ancienne</w:t>
              </w:r>
            </w:hyperlink>
          </w:p>
          <w:p>
            <w:pPr/>
            <w:hyperlink r:id="rId11" w:history="1">
              <w:r>
                <w:rPr>
                  <w:color w:val="#410a8c"/>
                  <w:u w:val="single"/>
                </w:rPr>
                <w:t xml:space="preserve">Julie Masquelier-Loorius</w:t>
              </w:r>
            </w:hyperlink>
            <w:r>
              <w:rPr/>
              <w:t xml:space="preserve">,</w:t>
            </w:r>
            <w:hyperlink r:id="rId31" w:history="1">
              <w:r>
                <w:rPr>
                  <w:color w:val="#410a8c"/>
                  <w:u w:val="single"/>
                </w:rPr>
                <w:t xml:space="preserve">Alessia Prioletta</w:t>
              </w:r>
            </w:hyperlink>
          </w:p>
          <w:p>
            <w:pPr/>
            <w:r>
              <w:rPr/>
              <w:t xml:space="preserve">Orient &amp; Méditerranée, 2023</w:t>
            </w:r>
          </w:p>
          <w:p>
            <w:pPr/>
            <w:r>
              <w:rPr/>
              <w:t xml:space="preserve">Proceedings/Recueil des communications</w:t>
            </w:r>
          </w:p>
          <w:p>
            <w:pPr/>
            <w:hyperlink r:id="rId30" w:history="1">
              <w:r>
                <w:rPr>
                  <w:color w:val="#410a8c"/>
                  <w:u w:val="single"/>
                </w:rPr>
                <w:t xml:space="preserve">halshs-03958041v1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Rituels, célébrations et fêtes</w:t>
              </w:r>
            </w:hyperlink>
          </w:p>
          <w:p>
            <w:pPr/>
            <w:hyperlink r:id="rId11" w:history="1">
              <w:r>
                <w:rPr>
                  <w:color w:val="#410a8c"/>
                  <w:u w:val="single"/>
                </w:rPr>
                <w:t xml:space="preserve">Julie Masquelier-Loorius</w:t>
              </w:r>
            </w:hyperlink>
          </w:p>
          <w:p>
            <w:pPr/>
            <w:r>
              <w:rPr>
                <w:i w:val="1"/>
                <w:iCs w:val="1"/>
              </w:rPr>
              <w:t xml:space="preserve">Égypte, Afrique &amp; Orient</w:t>
            </w:r>
            <w:r>
              <w:rPr/>
              <w:t xml:space="preserve">, 108, 2022</w:t>
            </w:r>
          </w:p>
          <w:p>
            <w:pPr/>
            <w:r>
              <w:rPr/>
              <w:t xml:space="preserve">N°spécial de revue/special issue</w:t>
            </w:r>
          </w:p>
          <w:p>
            <w:pPr/>
            <w:hyperlink r:id="rId32" w:history="1">
              <w:r>
                <w:rPr>
                  <w:color w:val="#410a8c"/>
                  <w:u w:val="single"/>
                </w:rPr>
                <w:t xml:space="preserve">halshs-03933449v1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La tombe de Néfer·hotep (I) et Neb·néfer à Deir el Médîna [No 6] et autres documents les concernant</w:t>
              </w:r>
            </w:hyperlink>
          </w:p>
          <w:p>
            <w:pPr/>
            <w:hyperlink r:id="rId34" w:history="1">
              <w:r>
                <w:rPr>
                  <w:color w:val="#410a8c"/>
                  <w:u w:val="single"/>
                </w:rPr>
                <w:t xml:space="preserve">Delphine Driaux</w:t>
              </w:r>
            </w:hyperlink>
            <w:r>
              <w:rPr/>
              <w:t xml:space="preserve">,</w:t>
            </w:r>
            <w:hyperlink r:id="rId35" w:history="1">
              <w:r>
                <w:rPr>
                  <w:color w:val="#410a8c"/>
                  <w:u w:val="single"/>
                </w:rPr>
                <w:t xml:space="preserve">Henri Wild</w:t>
              </w:r>
            </w:hyperlink>
            <w:r>
              <w:rPr/>
              <w:t xml:space="preserve">,</w:t>
            </w:r>
            <w:hyperlink r:id="rId11" w:history="1">
              <w:r>
                <w:rPr>
                  <w:color w:val="#410a8c"/>
                  <w:u w:val="single"/>
                </w:rPr>
                <w:t xml:space="preserve">Julie Masquelier-Loorius</w:t>
              </w:r>
            </w:hyperlink>
            <w:r>
              <w:rPr/>
              <w:t xml:space="preserve">,</w:t>
            </w:r>
            <w:hyperlink r:id="rId36" w:history="1">
              <w:r>
                <w:rPr>
                  <w:color w:val="#410a8c"/>
                  <w:u w:val="single"/>
                </w:rPr>
                <w:t xml:space="preserve">Chloé Ragazzoli</w:t>
              </w:r>
            </w:hyperlink>
          </w:p>
          <w:p>
            <w:pPr/>
            <w:r>
              <w:rPr/>
              <w:t xml:space="preserve">IFAO, 2022, Mémoires de l'Institut français d'archéologie orientale du Caire, 9782724708448</w:t>
            </w:r>
          </w:p>
          <w:p>
            <w:pPr/>
            <w:r>
              <w:rPr/>
              <w:t xml:space="preserve">Ouvrages</w:t>
            </w:r>
          </w:p>
          <w:p>
            <w:pPr/>
            <w:hyperlink r:id="rId33" w:history="1">
              <w:r>
                <w:rPr>
                  <w:color w:val="#410a8c"/>
                  <w:u w:val="single"/>
                </w:rPr>
                <w:t xml:space="preserve">hal-04315605v1</w:t>
              </w:r>
            </w:hyperlink>
          </w:p>
        </w:tc>
      </w:tr>
      <w:tr>
        <w:trPr/>
        <w:tc>
          <w:tcPr>
            <w:noWrap/>
          </w:tcPr>
          <w:p>
            <w:pPr>
              <w:spacing w:after="200"/>
            </w:pPr>
            <w:hyperlink r:id="rId37" w:history="1">
              <w:r>
                <w:rPr>
                  <w:color w:val="1e198e"/>
                  <w:b w:val="1"/>
                  <w:bCs w:val="1"/>
                  <w:u w:val="single"/>
                </w:rPr>
                <w:t xml:space="preserve">Séthi Ier et le début de la XIXe dynastie</w:t>
              </w:r>
            </w:hyperlink>
          </w:p>
          <w:p>
            <w:pPr/>
            <w:hyperlink r:id="rId11" w:history="1">
              <w:r>
                <w:rPr>
                  <w:color w:val="#410a8c"/>
                  <w:u w:val="single"/>
                </w:rPr>
                <w:t xml:space="preserve">Julie Masquelier-Loorius</w:t>
              </w:r>
            </w:hyperlink>
          </w:p>
          <w:p>
            <w:pPr/>
            <w:r>
              <w:rPr/>
              <w:t xml:space="preserve">Pygmalion Flammarion, 489 p., 16 pl., 2013</w:t>
            </w:r>
          </w:p>
          <w:p>
            <w:pPr/>
            <w:r>
              <w:rPr/>
              <w:t xml:space="preserve">Ouvrages</w:t>
            </w:r>
          </w:p>
          <w:p>
            <w:pPr/>
            <w:hyperlink r:id="rId37" w:history="1">
              <w:r>
                <w:rPr>
                  <w:color w:val="#410a8c"/>
                  <w:u w:val="single"/>
                </w:rPr>
                <w:t xml:space="preserve">halshs-00830674v1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Les huisseries de Deir el-Médina: les nouvelles déterminations des monuments aux noms de Mose et Ipy</w:t>
              </w:r>
            </w:hyperlink>
          </w:p>
          <w:p>
            <w:pPr/>
            <w:hyperlink r:id="rId11" w:history="1">
              <w:r>
                <w:rPr>
                  <w:color w:val="#410a8c"/>
                  <w:u w:val="single"/>
                </w:rPr>
                <w:t xml:space="preserve">Julie Masquelier-Loorius</w:t>
              </w:r>
            </w:hyperlink>
          </w:p>
          <w:p>
            <w:pPr/>
            <w:r>
              <w:rPr/>
              <w:t xml:space="preserve">Benedict Davies. </w:t>
            </w:r>
            <w:r>
              <w:rPr>
                <w:i w:val="1"/>
                <w:iCs w:val="1"/>
              </w:rPr>
              <w:t xml:space="preserve">Dispatches from Deir el Medina</w:t>
            </w:r>
            <w:r>
              <w:rPr/>
              <w:t xml:space="preserve">, Abercromby Press, pp.109-123, 2023</w:t>
            </w:r>
          </w:p>
          <w:p>
            <w:pPr/>
            <w:r>
              <w:rPr/>
              <w:t xml:space="preserve">Chapitre d'ouvrage</w:t>
            </w:r>
          </w:p>
          <w:p>
            <w:pPr/>
            <w:hyperlink r:id="rId38" w:history="1">
              <w:r>
                <w:rPr>
                  <w:color w:val="#410a8c"/>
                  <w:u w:val="single"/>
                </w:rPr>
                <w:t xml:space="preserve">hal-03957982v1</w:t>
              </w:r>
            </w:hyperlink>
          </w:p>
        </w:tc>
      </w:tr>
      <w:tr>
        <w:trPr/>
        <w:tc>
          <w:tcPr>
            <w:noWrap/>
          </w:tcPr>
          <w:p>
            <w:pPr>
              <w:spacing w:after="200"/>
            </w:pPr>
            <w:hyperlink r:id="rId39" w:history="1">
              <w:r>
                <w:rPr>
                  <w:color w:val="1e198e"/>
                  <w:b w:val="1"/>
                  <w:bCs w:val="1"/>
                  <w:u w:val="single"/>
                </w:rPr>
                <w:t xml:space="preserve">Identification des huisseries provenant de la tombe thébaine n° 6</w:t>
              </w:r>
            </w:hyperlink>
          </w:p>
          <w:p>
            <w:pPr/>
            <w:hyperlink r:id="rId11" w:history="1">
              <w:r>
                <w:rPr>
                  <w:color w:val="#410a8c"/>
                  <w:u w:val="single"/>
                </w:rPr>
                <w:t xml:space="preserve">Julie Masquelier-Loorius</w:t>
              </w:r>
            </w:hyperlink>
          </w:p>
          <w:p>
            <w:pPr/>
            <w:r>
              <w:rPr>
                <w:i w:val="1"/>
                <w:iCs w:val="1"/>
              </w:rPr>
              <w:t xml:space="preserve">Henri Wild, La tombe de Néfer·hotep (I) et Neb·néfer à Deir el Médîna [No 6] et autres documents les concernant. I. Volume édité, augmenté et présenté par Delphine Driaux (avec les contributions de Chloé Ragazzoli et Julie Masquelier-Loorius)</w:t>
            </w:r>
            <w:r>
              <w:rPr/>
              <w:t xml:space="preserve">, 103.1, </w:t>
            </w:r>
            <w:hyperlink r:id="rId40" w:history="1">
              <w:r>
                <w:rPr>
                  <w:color w:val="#410a8c"/>
                  <w:u w:val="single"/>
                </w:rPr>
                <w:t xml:space="preserve">Institut français d'archéologie orientale</w:t>
              </w:r>
            </w:hyperlink>
            <w:r>
              <w:rPr/>
              <w:t xml:space="preserve">, p. 157-169, 2022, Mémoires publiés par les membres de l'Institut français d'archéologie orientale, 9782724708448</w:t>
            </w:r>
          </w:p>
          <w:p>
            <w:pPr/>
            <w:r>
              <w:rPr/>
              <w:t xml:space="preserve">Chapitre d'ouvrage</w:t>
            </w:r>
          </w:p>
          <w:p>
            <w:pPr/>
            <w:hyperlink r:id="rId39" w:history="1">
              <w:r>
                <w:rPr>
                  <w:color w:val="#410a8c"/>
                  <w:u w:val="single"/>
                </w:rPr>
                <w:t xml:space="preserve">halshs-03936017v1</w:t>
              </w:r>
            </w:hyperlink>
          </w:p>
        </w:tc>
      </w:tr>
      <w:tr>
        <w:trPr/>
        <w:tc>
          <w:tcPr>
            <w:noWrap/>
          </w:tcPr>
          <w:p>
            <w:pPr>
              <w:spacing w:after="200"/>
            </w:pPr>
            <w:hyperlink r:id="rId41" w:history="1">
              <w:r>
                <w:rPr>
                  <w:color w:val="1e198e"/>
                  <w:b w:val="1"/>
                  <w:bCs w:val="1"/>
                  <w:u w:val="single"/>
                </w:rPr>
                <w:t xml:space="preserve">The postures of the king’s body in Ancient Egyptian iconography</w:t>
              </w:r>
            </w:hyperlink>
          </w:p>
          <w:p>
            <w:pPr/>
            <w:hyperlink r:id="rId11" w:history="1">
              <w:r>
                <w:rPr>
                  <w:color w:val="#410a8c"/>
                  <w:u w:val="single"/>
                </w:rPr>
                <w:t xml:space="preserve">Julie Masquelier-Loorius</w:t>
              </w:r>
            </w:hyperlink>
          </w:p>
          <w:p>
            <w:pPr/>
            <w:r>
              <w:rPr/>
              <w:t xml:space="preserve">Alice Mouton. </w:t>
            </w:r>
            <w:r>
              <w:rPr>
                <w:i w:val="1"/>
                <w:iCs w:val="1"/>
              </w:rPr>
              <w:t xml:space="preserve">Flesh and Bones: The Individual and his body in the Ancient Mediterranean Basin</w:t>
            </w:r>
            <w:r>
              <w:rPr/>
              <w:t xml:space="preserve">, Brepols, pp.27-38, 2020, </w:t>
            </w:r>
            <w:hyperlink r:id="rId42" w:history="1">
              <w:r>
                <w:rPr>
                  <w:color w:val="#410a8c"/>
                  <w:u w:val="single"/>
                </w:rPr>
                <w:t xml:space="preserve">⟨10.1484/M.SUPSEC-EB.5.120936⟩</w:t>
              </w:r>
            </w:hyperlink>
          </w:p>
          <w:p>
            <w:pPr/>
            <w:r>
              <w:rPr/>
              <w:t xml:space="preserve">Chapitre d'ouvrage</w:t>
            </w:r>
          </w:p>
          <w:p>
            <w:pPr/>
            <w:hyperlink r:id="rId41" w:history="1">
              <w:r>
                <w:rPr>
                  <w:color w:val="#410a8c"/>
                  <w:u w:val="single"/>
                </w:rPr>
                <w:t xml:space="preserve">halshs-02987248v1</w:t>
              </w:r>
            </w:hyperlink>
          </w:p>
        </w:tc>
      </w:tr>
      <w:tr>
        <w:trPr/>
        <w:tc>
          <w:tcPr>
            <w:noWrap/>
          </w:tcPr>
          <w:p>
            <w:pPr>
              <w:spacing w:after="200"/>
            </w:pPr>
            <w:hyperlink r:id="rId43" w:history="1">
              <w:r>
                <w:rPr>
                  <w:color w:val="1e198e"/>
                  <w:b w:val="1"/>
                  <w:bCs w:val="1"/>
                  <w:u w:val="single"/>
                </w:rPr>
                <w:t xml:space="preserve">Les huisseries de Deir el-Medina. Matériaux utilisés, techniques employées et typologie des accès décorés&amp;quot; et notices : &amp;quot;1. Jambages gauche et droit d’une porte aux noms d’Âamaket et d’Amenemouia&amp;quot;, &amp;quot;2. Verrou en bois&amp;quot;, &amp;quot;3.Loquet en bois et une partie de son assemblage d’origine</w:t>
              </w:r>
            </w:hyperlink>
          </w:p>
          <w:p>
            <w:pPr/>
            <w:hyperlink r:id="rId11" w:history="1">
              <w:r>
                <w:rPr>
                  <w:color w:val="#410a8c"/>
                  <w:u w:val="single"/>
                </w:rPr>
                <w:t xml:space="preserve">Julie Masquelier-Loorius</w:t>
              </w:r>
            </w:hyperlink>
          </w:p>
          <w:p>
            <w:pPr/>
            <w:r>
              <w:rPr>
                <w:i w:val="1"/>
                <w:iCs w:val="1"/>
              </w:rPr>
              <w:t xml:space="preserve">Hanane Gaber, Laure Bazin Rizzo, Frédéric Servajean, À l’oeuvre on connait l’artisan.. de pharaon ! un siècle de recherches françaises a Deir el-Medina (1917-2017), catalogue de l’exposition au Musée égyptien du Caire, CENIM, Montpellier, p. 35-45</w:t>
            </w:r>
            <w:r>
              <w:rPr/>
              <w:t xml:space="preserve">, 2018</w:t>
            </w:r>
          </w:p>
          <w:p>
            <w:pPr/>
            <w:r>
              <w:rPr/>
              <w:t xml:space="preserve">Chapitre d'ouvrage</w:t>
            </w:r>
          </w:p>
          <w:p>
            <w:pPr/>
            <w:hyperlink r:id="rId43" w:history="1">
              <w:r>
                <w:rPr>
                  <w:color w:val="#410a8c"/>
                  <w:u w:val="single"/>
                </w:rPr>
                <w:t xml:space="preserve">hal-02090624v1</w:t>
              </w:r>
            </w:hyperlink>
          </w:p>
        </w:tc>
      </w:tr>
      <w:tr>
        <w:trPr/>
        <w:tc>
          <w:tcPr>
            <w:noWrap/>
          </w:tcPr>
          <w:p>
            <w:pPr>
              <w:spacing w:after="200"/>
            </w:pPr>
            <w:hyperlink r:id="rId44" w:history="1">
              <w:r>
                <w:rPr>
                  <w:color w:val="1e198e"/>
                  <w:b w:val="1"/>
                  <w:bCs w:val="1"/>
                  <w:u w:val="single"/>
                </w:rPr>
                <w:t xml:space="preserve">Le complexe palatial. VI.2. L’armement</w:t>
              </w:r>
            </w:hyperlink>
          </w:p>
          <w:p>
            <w:pPr/>
            <w:hyperlink r:id="rId11" w:history="1">
              <w:r>
                <w:rPr>
                  <w:color w:val="#410a8c"/>
                  <w:u w:val="single"/>
                </w:rPr>
                <w:t xml:space="preserve">Julie Masquelier-Loorius</w:t>
              </w:r>
            </w:hyperlink>
          </w:p>
          <w:p>
            <w:pPr/>
            <w:r>
              <w:rPr>
                <w:i w:val="1"/>
                <w:iCs w:val="1"/>
              </w:rPr>
              <w:t xml:space="preserve">dans : C. Defernez, G. Nogara, D. Valbelle, Tell el-Herr. Les niveaux du IVe siècle av. J.-C. Tome I. Un palais oriental à Migdol, PUPS, Paris, p. 101-103.</w:t>
            </w:r>
            <w:r>
              <w:rPr/>
              <w:t xml:space="preserve">, 2017</w:t>
            </w:r>
          </w:p>
          <w:p>
            <w:pPr/>
            <w:r>
              <w:rPr/>
              <w:t xml:space="preserve">Chapitre d'ouvrage</w:t>
            </w:r>
          </w:p>
          <w:p>
            <w:pPr/>
            <w:hyperlink r:id="rId44" w:history="1">
              <w:r>
                <w:rPr>
                  <w:color w:val="#410a8c"/>
                  <w:u w:val="single"/>
                </w:rPr>
                <w:t xml:space="preserve">halshs-01597492v1</w:t>
              </w:r>
            </w:hyperlink>
          </w:p>
        </w:tc>
      </w:tr>
      <w:tr>
        <w:trPr/>
        <w:tc>
          <w:tcPr>
            <w:noWrap/>
          </w:tcPr>
          <w:p>
            <w:pPr>
              <w:spacing w:after="200"/>
            </w:pPr>
            <w:hyperlink r:id="rId45" w:history="1">
              <w:r>
                <w:rPr>
                  <w:color w:val="1e198e"/>
                  <w:b w:val="1"/>
                  <w:bCs w:val="1"/>
                  <w:u w:val="single"/>
                </w:rPr>
                <w:t xml:space="preserve">Huisseries d’Égypte et de Nubie. Enquêtes sur les fragments aux noms de Qénia, de Hornakht et de Nebrê</w:t>
              </w:r>
            </w:hyperlink>
          </w:p>
          <w:p>
            <w:pPr/>
            <w:hyperlink r:id="rId11" w:history="1">
              <w:r>
                <w:rPr>
                  <w:color w:val="#410a8c"/>
                  <w:u w:val="single"/>
                </w:rPr>
                <w:t xml:space="preserve">Julie Masquelier-Loorius</w:t>
              </w:r>
            </w:hyperlink>
          </w:p>
          <w:p>
            <w:pPr/>
            <w:r>
              <w:rPr/>
              <w:t xml:space="preserve">FAVRY, Nathalie; Ragazzoli, Chloé; Somaglino, Claire; Tallet, Pierre. </w:t>
            </w:r>
            <w:r>
              <w:rPr>
                <w:i w:val="1"/>
                <w:iCs w:val="1"/>
              </w:rPr>
              <w:t xml:space="preserve">Du Sinaï au Soudan : itinéraires d'une égyptologue : mélanges offerts au professeur Dominique Valbelle</w:t>
            </w:r>
            <w:r>
              <w:rPr/>
              <w:t xml:space="preserve">, 23, De Boccard, pp.149-157, 2017, Orient et Méditerranée, 978-2-7018-0521-4</w:t>
            </w:r>
          </w:p>
          <w:p>
            <w:pPr/>
            <w:r>
              <w:rPr/>
              <w:t xml:space="preserve">Chapitre d'ouvrage</w:t>
            </w:r>
          </w:p>
          <w:p>
            <w:pPr/>
            <w:hyperlink r:id="rId45" w:history="1">
              <w:r>
                <w:rPr>
                  <w:color w:val="#410a8c"/>
                  <w:u w:val="single"/>
                </w:rPr>
                <w:t xml:space="preserve">halshs-01597485v1</w:t>
              </w:r>
            </w:hyperlink>
          </w:p>
        </w:tc>
      </w:tr>
      <w:tr>
        <w:trPr/>
        <w:tc>
          <w:tcPr>
            <w:noWrap/>
          </w:tcPr>
          <w:p>
            <w:pPr>
              <w:spacing w:after="200"/>
            </w:pPr>
            <w:hyperlink r:id="rId46" w:history="1">
              <w:r>
                <w:rPr>
                  <w:color w:val="1e198e"/>
                  <w:b w:val="1"/>
                  <w:bCs w:val="1"/>
                  <w:u w:val="single"/>
                </w:rPr>
                <w:t xml:space="preserve">A Compendium of Egyptian Funerary Cones</w:t>
              </w:r>
            </w:hyperlink>
          </w:p>
          <w:p>
            <w:pPr/>
            <w:hyperlink r:id="rId11" w:history="1">
              <w:r>
                <w:rPr>
                  <w:color w:val="#410a8c"/>
                  <w:u w:val="single"/>
                </w:rPr>
                <w:t xml:space="preserve">Julie Masquelier-Loorius</w:t>
              </w:r>
            </w:hyperlink>
            <w:r>
              <w:rPr/>
              <w:t xml:space="preserve">,</w:t>
            </w:r>
            <w:hyperlink r:id="rId47" w:history="1">
              <w:r>
                <w:rPr>
                  <w:color w:val="#410a8c"/>
                  <w:u w:val="single"/>
                </w:rPr>
                <w:t xml:space="preserve">Gary Dibley</w:t>
              </w:r>
            </w:hyperlink>
            <w:r>
              <w:rPr/>
              <w:t xml:space="preserve">,</w:t>
            </w:r>
            <w:hyperlink r:id="rId48" w:history="1">
              <w:r>
                <w:rPr>
                  <w:color w:val="#410a8c"/>
                  <w:u w:val="single"/>
                </w:rPr>
                <w:t xml:space="preserve">Bron Lipkin</w:t>
              </w:r>
            </w:hyperlink>
          </w:p>
          <w:p>
            <w:pPr/>
            <w:r>
              <w:rPr/>
              <w:t xml:space="preserve">G. DIBLEY &amp; Br. LIPKIN. </w:t>
            </w:r>
            <w:r>
              <w:rPr>
                <w:i w:val="1"/>
                <w:iCs w:val="1"/>
              </w:rPr>
              <w:t xml:space="preserve">A Compendium of Egyptian Funerary Cones</w:t>
            </w:r>
            <w:r>
              <w:rPr/>
              <w:t xml:space="preserve">, G. DIBLEY &amp; Br. LIPKIN, p. 31-185, 2009</w:t>
            </w:r>
          </w:p>
          <w:p>
            <w:pPr/>
            <w:r>
              <w:rPr/>
              <w:t xml:space="preserve">Chapitre d'ouvrage</w:t>
            </w:r>
          </w:p>
          <w:p>
            <w:pPr/>
            <w:hyperlink r:id="rId46" w:history="1">
              <w:r>
                <w:rPr>
                  <w:color w:val="#410a8c"/>
                  <w:u w:val="single"/>
                </w:rPr>
                <w:t xml:space="preserve">halshs-00682885v1</w:t>
              </w:r>
            </w:hyperlink>
          </w:p>
        </w:tc>
      </w:tr>
      <w:tr>
        <w:trPr/>
        <w:tc>
          <w:tcPr>
            <w:noWrap/>
          </w:tcPr>
          <w:p>
            <w:pPr>
              <w:spacing w:after="200"/>
            </w:pPr>
            <w:hyperlink r:id="rId49" w:history="1">
              <w:r>
                <w:rPr>
                  <w:color w:val="1e198e"/>
                  <w:b w:val="1"/>
                  <w:bCs w:val="1"/>
                  <w:u w:val="single"/>
                </w:rPr>
                <w:t xml:space="preserve">anthropophagie&amp;quot;, &amp;quot;image&amp;quot; ; &amp;quot;jouet&amp;quot; ; &amp;quot;Menna&amp;quot; ; &amp;quot;mobilier&amp;quot; ; &amp;quot;Nakht&amp;quot; ; &amp;quot;Néfertari&amp;quot; ; &amp;quot;peinture&amp;quot; ; &amp;quot;porte&amp;quot; ; &amp;quot;Romê-Roy&amp;quot; ; &amp;quot;sacrifice humain&amp;quot; ; &amp;quot;Sokar&amp;quot; ; &amp;quot;Toutou&amp;quot;.</w:t>
              </w:r>
            </w:hyperlink>
          </w:p>
          <w:p>
            <w:pPr/>
            <w:hyperlink r:id="rId11" w:history="1">
              <w:r>
                <w:rPr>
                  <w:color w:val="#410a8c"/>
                  <w:u w:val="single"/>
                </w:rPr>
                <w:t xml:space="preserve">Julie Masquelier-Loorius</w:t>
              </w:r>
            </w:hyperlink>
          </w:p>
          <w:p>
            <w:pPr/>
            <w:r>
              <w:rPr/>
              <w:t xml:space="preserve">Jean Leclant et alii. </w:t>
            </w:r>
            <w:r>
              <w:rPr>
                <w:i w:val="1"/>
                <w:iCs w:val="1"/>
              </w:rPr>
              <w:t xml:space="preserve">Dictionnaire de l'Antiquité</w:t>
            </w:r>
            <w:r>
              <w:rPr/>
              <w:t xml:space="preserve">, Presses Universitaires de France, 17 p., 2005, Quadrige</w:t>
            </w:r>
          </w:p>
          <w:p>
            <w:pPr/>
            <w:r>
              <w:rPr/>
              <w:t xml:space="preserve">Chapitre d'ouvrage</w:t>
            </w:r>
          </w:p>
          <w:p>
            <w:pPr/>
            <w:hyperlink r:id="rId49" w:history="1">
              <w:r>
                <w:rPr>
                  <w:color w:val="#410a8c"/>
                  <w:u w:val="single"/>
                </w:rPr>
                <w:t xml:space="preserve">halshs-00830785v1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Les dispositifs de stockage des céréales au Nouvel Empire d’après l’iconographie&amp;quot;, p. 49-69</w:t>
              </w:r>
            </w:hyperlink>
          </w:p>
          <w:p>
            <w:pPr/>
            <w:hyperlink r:id="rId11" w:history="1">
              <w:r>
                <w:rPr>
                  <w:color w:val="#410a8c"/>
                  <w:u w:val="single"/>
                </w:rPr>
                <w:t xml:space="preserve">Julie Masquelier-Loorius</w:t>
              </w:r>
            </w:hyperlink>
          </w:p>
          <w:p>
            <w:pPr/>
            <w:r>
              <w:rPr>
                <w:i w:val="1"/>
                <w:iCs w:val="1"/>
              </w:rPr>
              <w:t xml:space="preserve">A. Bats (éd.), Les céréales dans le monde antique. Regards croisés sur les stratégies de gestion des cultures, de leur stockage et de leurs modes de consommation, Actes du colloque “Les céréales dans le monde antique" organisé par P. Tallet et A. Bats, Université Paris-Sorbonne, 5-6 novembre 2015</w:t>
            </w:r>
            <w:r>
              <w:rPr/>
              <w:t xml:space="preserve">, 2017</w:t>
            </w:r>
          </w:p>
          <w:p>
            <w:pPr/>
            <w:r>
              <w:rPr/>
              <w:t xml:space="preserve">Autre publication scientifique</w:t>
            </w:r>
          </w:p>
          <w:p>
            <w:pPr/>
            <w:hyperlink r:id="rId50" w:history="1">
              <w:r>
                <w:rPr>
                  <w:color w:val="#410a8c"/>
                  <w:u w:val="single"/>
                </w:rPr>
                <w:t xml:space="preserve">halshs-02094297v1</w:t>
              </w:r>
            </w:hyperlink>
          </w:p>
        </w:tc>
      </w:tr>
      <w:tr>
        <w:trPr/>
        <w:tc>
          <w:tcPr>
            <w:noWrap/>
          </w:tcPr>
          <w:p>
            <w:pPr>
              <w:spacing w:after="200"/>
            </w:pPr>
            <w:hyperlink r:id="rId51" w:history="1">
              <w:r>
                <w:rPr>
                  <w:color w:val="1e198e"/>
                  <w:b w:val="1"/>
                  <w:bCs w:val="1"/>
                  <w:u w:val="single"/>
                </w:rPr>
                <w:t xml:space="preserve">Compte rendu de l'ouvrage de Cédric Meurice Jean Clédat en Égypte et en Nubie (1900-1914), Bibliothèque d'Étude 158, IFAO, Le Caire, 2014, dans Bulletin Critique des Annales Islamologiques 29 (2014), p. 121-123.</w:t>
              </w:r>
            </w:hyperlink>
          </w:p>
          <w:p>
            <w:pPr/>
            <w:hyperlink r:id="rId11" w:history="1">
              <w:r>
                <w:rPr>
                  <w:color w:val="#410a8c"/>
                  <w:u w:val="single"/>
                </w:rPr>
                <w:t xml:space="preserve">Julie Masquelier-Loorius</w:t>
              </w:r>
            </w:hyperlink>
          </w:p>
          <w:p>
            <w:pPr/>
            <w:r>
              <w:rPr/>
              <w:t xml:space="preserve">2015</w:t>
            </w:r>
          </w:p>
          <w:p>
            <w:pPr/>
            <w:r>
              <w:rPr/>
              <w:t xml:space="preserve">Autre publication scientifique</w:t>
            </w:r>
          </w:p>
          <w:p>
            <w:pPr/>
            <w:hyperlink r:id="rId51" w:history="1">
              <w:r>
                <w:rPr>
                  <w:color w:val="#410a8c"/>
                  <w:u w:val="single"/>
                </w:rPr>
                <w:t xml:space="preserve">halshs-01169403v1</w:t>
              </w:r>
            </w:hyperlink>
          </w:p>
        </w:tc>
      </w:tr>
      <w:tr>
        <w:trPr/>
        <w:tc>
          <w:tcPr>
            <w:noWrap/>
          </w:tcPr>
          <w:p>
            <w:pPr>
              <w:spacing w:after="200"/>
            </w:pPr>
            <w:hyperlink r:id="rId52" w:history="1">
              <w:r>
                <w:rPr>
                  <w:color w:val="1e198e"/>
                  <w:b w:val="1"/>
                  <w:bCs w:val="1"/>
                  <w:u w:val="single"/>
                </w:rPr>
                <w:t xml:space="preserve">Compte rendu de l'ouvrage d'Annie Gasse et Vincent Rondot, Les inscriptions de Séhel (Institut Français d'Archéologie Orientale, 2007)</w:t>
              </w:r>
            </w:hyperlink>
          </w:p>
          <w:p>
            <w:pPr/>
            <w:hyperlink r:id="rId11" w:history="1">
              <w:r>
                <w:rPr>
                  <w:color w:val="#410a8c"/>
                  <w:u w:val="single"/>
                </w:rPr>
                <w:t xml:space="preserve">Julie Masquelier-Loorius</w:t>
              </w:r>
            </w:hyperlink>
          </w:p>
          <w:p>
            <w:pPr/>
            <w:r>
              <w:rPr/>
              <w:t xml:space="preserve">2012</w:t>
            </w:r>
          </w:p>
          <w:p>
            <w:pPr/>
            <w:r>
              <w:rPr/>
              <w:t xml:space="preserve">Autre publication scientifique</w:t>
            </w:r>
          </w:p>
          <w:p>
            <w:pPr/>
            <w:hyperlink r:id="rId52" w:history="1">
              <w:r>
                <w:rPr>
                  <w:color w:val="#410a8c"/>
                  <w:u w:val="single"/>
                </w:rPr>
                <w:t xml:space="preserve">halshs-00683295v1</w:t>
              </w:r>
            </w:hyperlink>
          </w:p>
        </w:tc>
      </w:tr>
      <w:tr>
        <w:trPr/>
        <w:tc>
          <w:tcPr>
            <w:noWrap/>
          </w:tcPr>
          <w:p>
            <w:pPr>
              <w:spacing w:after="200"/>
            </w:pPr>
            <w:hyperlink r:id="rId53" w:history="1">
              <w:r>
                <w:rPr>
                  <w:color w:val="1e198e"/>
                  <w:b w:val="1"/>
                  <w:bCs w:val="1"/>
                  <w:u w:val="single"/>
                </w:rPr>
                <w:t xml:space="preserve">Compte rendu de l'ouvrage de Catherine Breyer, Jeux et jouets à travers les âges</w:t>
              </w:r>
            </w:hyperlink>
          </w:p>
          <w:p>
            <w:pPr/>
            <w:hyperlink r:id="rId11" w:history="1">
              <w:r>
                <w:rPr>
                  <w:color w:val="#410a8c"/>
                  <w:u w:val="single"/>
                </w:rPr>
                <w:t xml:space="preserve">Julie Masquelier-Loorius</w:t>
              </w:r>
            </w:hyperlink>
          </w:p>
          <w:p>
            <w:pPr/>
            <w:r>
              <w:rPr/>
              <w:t xml:space="preserve">2012</w:t>
            </w:r>
          </w:p>
          <w:p>
            <w:pPr/>
            <w:r>
              <w:rPr/>
              <w:t xml:space="preserve">Autre publication scientifique</w:t>
            </w:r>
          </w:p>
          <w:p>
            <w:pPr/>
            <w:hyperlink r:id="rId53" w:history="1">
              <w:r>
                <w:rPr>
                  <w:color w:val="#410a8c"/>
                  <w:u w:val="single"/>
                </w:rPr>
                <w:t xml:space="preserve">halshs-00682918v1</w:t>
              </w:r>
            </w:hyperlink>
          </w:p>
        </w:tc>
      </w:tr>
      <w:tr>
        <w:trPr/>
        <w:tc>
          <w:tcPr>
            <w:noWrap/>
          </w:tcPr>
          <w:p>
            <w:pPr>
              <w:spacing w:after="200"/>
            </w:pPr>
            <w:hyperlink r:id="rId54" w:history="1">
              <w:r>
                <w:rPr>
                  <w:color w:val="1e198e"/>
                  <w:b w:val="1"/>
                  <w:bCs w:val="1"/>
                  <w:u w:val="single"/>
                </w:rPr>
                <w:t xml:space="preserve">Compte rendu du catalogue de l'exposition : Un jour j'achetai une momie. Émile Guimet et l'Égypte ancienne, sous la direction de G. Galliano, Musée des Beaux-Arts de Lyon-Hazan, 2012</w:t>
              </w:r>
            </w:hyperlink>
          </w:p>
          <w:p>
            <w:pPr/>
            <w:hyperlink r:id="rId11" w:history="1">
              <w:r>
                <w:rPr>
                  <w:color w:val="#410a8c"/>
                  <w:u w:val="single"/>
                </w:rPr>
                <w:t xml:space="preserve">Julie Masquelier-Loorius</w:t>
              </w:r>
            </w:hyperlink>
          </w:p>
          <w:p>
            <w:pPr/>
            <w:r>
              <w:rPr/>
              <w:t xml:space="preserve">2012</w:t>
            </w:r>
          </w:p>
          <w:p>
            <w:pPr/>
            <w:r>
              <w:rPr/>
              <w:t xml:space="preserve">Autre publication scientifique</w:t>
            </w:r>
          </w:p>
          <w:p>
            <w:pPr/>
            <w:hyperlink r:id="rId54" w:history="1">
              <w:r>
                <w:rPr>
                  <w:color w:val="#410a8c"/>
                  <w:u w:val="single"/>
                </w:rPr>
                <w:t xml:space="preserve">halshs-00830747v1</w:t>
              </w:r>
            </w:hyperlink>
          </w:p>
        </w:tc>
      </w:tr>
      <w:tr>
        <w:trPr/>
        <w:tc>
          <w:tcPr>
            <w:noWrap/>
          </w:tcPr>
          <w:p>
            <w:pPr>
              <w:spacing w:after="200"/>
            </w:pPr>
            <w:hyperlink r:id="rId55" w:history="1">
              <w:r>
                <w:rPr>
                  <w:color w:val="1e198e"/>
                  <w:b w:val="1"/>
                  <w:bCs w:val="1"/>
                  <w:u w:val="single"/>
                </w:rPr>
                <w:t xml:space="preserve">Compte rendu de l'exposition : &amp;quot; Les portes du Ciel. Visions du monde dans l'Égypte ancienne &amp;quot;, musée du Louvre à Paris, Universalia 2010, Les personnalités, la politique, les connaissances, la culture en 2009, Encyclopaedia Universalis, 2010</w:t>
              </w:r>
            </w:hyperlink>
          </w:p>
          <w:p>
            <w:pPr/>
            <w:hyperlink r:id="rId11" w:history="1">
              <w:r>
                <w:rPr>
                  <w:color w:val="#410a8c"/>
                  <w:u w:val="single"/>
                </w:rPr>
                <w:t xml:space="preserve">Julie Masquelier-Loorius</w:t>
              </w:r>
            </w:hyperlink>
          </w:p>
          <w:p>
            <w:pPr/>
            <w:r>
              <w:rPr/>
              <w:t xml:space="preserve">2010, p. 249-250</w:t>
            </w:r>
          </w:p>
          <w:p>
            <w:pPr/>
            <w:r>
              <w:rPr/>
              <w:t xml:space="preserve">Autre publication scientifique</w:t>
            </w:r>
          </w:p>
          <w:p>
            <w:pPr/>
            <w:hyperlink r:id="rId55" w:history="1">
              <w:r>
                <w:rPr>
                  <w:color w:val="#410a8c"/>
                  <w:u w:val="single"/>
                </w:rPr>
                <w:t xml:space="preserve">halshs-00830718v1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Les huisseries de Deir el-Médîna. Nouvelles perspectives ouvertes par l’étude des « passages » dans le village et la nécropole</w:t>
              </w:r>
            </w:hyperlink>
          </w:p>
          <w:p>
            <w:pPr/>
            <w:hyperlink r:id="rId11" w:history="1">
              <w:r>
                <w:rPr>
                  <w:color w:val="#410a8c"/>
                  <w:u w:val="single"/>
                </w:rPr>
                <w:t xml:space="preserve">Julie Masquelier-Loorius</w:t>
              </w:r>
            </w:hyperlink>
          </w:p>
          <w:p>
            <w:pPr/>
            <w:r>
              <w:rPr/>
              <w:t xml:space="preserve">2026</w:t>
            </w:r>
          </w:p>
          <w:p>
            <w:pPr/>
            <w:r>
              <w:rPr/>
              <w:t xml:space="preserve">Pré-publication, Document de travail</w:t>
            </w:r>
          </w:p>
          <w:p>
            <w:pPr/>
            <w:hyperlink r:id="rId56" w:history="1">
              <w:r>
                <w:rPr>
                  <w:color w:val="#410a8c"/>
                  <w:u w:val="single"/>
                </w:rPr>
                <w:t xml:space="preserve">hal-05574497v1</w:t>
              </w:r>
            </w:hyperlink>
          </w:p>
        </w:tc>
      </w:tr>
      <w:tr>
        <w:trPr/>
        <w:tc>
          <w:tcPr>
            <w:noWrap/>
          </w:tcPr>
          <w:p>
            <w:pPr>
              <w:spacing w:after="200"/>
            </w:pPr>
            <w:hyperlink r:id="rId57" w:history="1">
              <w:r>
                <w:rPr>
                  <w:color w:val="1e198e"/>
                  <w:b w:val="1"/>
                  <w:bCs w:val="1"/>
                  <w:u w:val="single"/>
                </w:rPr>
                <w:t xml:space="preserve">Spécification des artefacts et méthode heuristique : l’étude des huisseries de Deir el-Médina</w:t>
              </w:r>
            </w:hyperlink>
          </w:p>
          <w:p>
            <w:pPr/>
            <w:hyperlink r:id="rId11" w:history="1">
              <w:r>
                <w:rPr>
                  <w:color w:val="#410a8c"/>
                  <w:u w:val="single"/>
                </w:rPr>
                <w:t xml:space="preserve">Julie Masquelier-Loorius</w:t>
              </w:r>
            </w:hyperlink>
          </w:p>
          <w:p>
            <w:pPr/>
            <w:r>
              <w:rPr/>
              <w:t xml:space="preserve">2023</w:t>
            </w:r>
          </w:p>
          <w:p>
            <w:pPr/>
            <w:r>
              <w:rPr/>
              <w:t xml:space="preserve">Pré-publication, Document de travail</w:t>
            </w:r>
            <w:r>
              <w:rPr/>
              <w:t xml:space="preserve"> (working paper)</w:t>
            </w:r>
          </w:p>
          <w:p>
            <w:pPr/>
            <w:hyperlink r:id="rId57" w:history="1">
              <w:r>
                <w:rPr>
                  <w:color w:val="#410a8c"/>
                  <w:u w:val="single"/>
                </w:rPr>
                <w:t xml:space="preserve">halshs-03958090v1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The Akh-menu of Tuthmosis III. The Southern Rooms</w:t>
              </w:r>
            </w:hyperlink>
          </w:p>
          <w:p>
            <w:pPr/>
            <w:hyperlink r:id="rId11" w:history="1">
              <w:r>
                <w:rPr>
                  <w:color w:val="#410a8c"/>
                  <w:u w:val="single"/>
                </w:rPr>
                <w:t xml:space="preserve">Julie Masquelier-Loorius</w:t>
              </w:r>
            </w:hyperlink>
          </w:p>
          <w:p>
            <w:pPr/>
            <w:r>
              <w:rPr/>
              <w:t xml:space="preserve">CFEETK; CNRS. 2025</w:t>
            </w:r>
          </w:p>
          <w:p>
            <w:pPr/>
            <w:r>
              <w:rPr/>
              <w:t xml:space="preserve">Rapport</w:t>
            </w:r>
          </w:p>
          <w:p>
            <w:pPr/>
            <w:hyperlink r:id="rId58" w:history="1">
              <w:r>
                <w:rPr>
                  <w:color w:val="#410a8c"/>
                  <w:u w:val="single"/>
                </w:rPr>
                <w:t xml:space="preserve">hal-05154026v1</w:t>
              </w:r>
            </w:hyperlink>
          </w:p>
        </w:tc>
      </w:tr>
      <w:tr>
        <w:trPr/>
        <w:tc>
          <w:tcPr>
            <w:noWrap/>
          </w:tcPr>
          <w:p>
            <w:pPr>
              <w:spacing w:after="200"/>
            </w:pPr>
            <w:hyperlink r:id="rId59" w:history="1">
              <w:r>
                <w:rPr>
                  <w:color w:val="1e198e"/>
                  <w:b w:val="1"/>
                  <w:bCs w:val="1"/>
                  <w:u w:val="single"/>
                </w:rPr>
                <w:t xml:space="preserve">Expertise d’un fragment de bas-relief figurant Séthi Ier. Hôtel des Ventes de Monte-Carlo vente « archéologie » du 12 mai 2021, lot n° 159</w:t>
              </w:r>
            </w:hyperlink>
          </w:p>
          <w:p>
            <w:pPr/>
            <w:hyperlink r:id="rId11" w:history="1">
              <w:r>
                <w:rPr>
                  <w:color w:val="#410a8c"/>
                  <w:u w:val="single"/>
                </w:rPr>
                <w:t xml:space="preserve">Julie Masquelier-Loorius</w:t>
              </w:r>
            </w:hyperlink>
          </w:p>
          <w:p>
            <w:pPr/>
            <w:r>
              <w:rPr/>
              <w:t xml:space="preserve">Douanes et Droits indirects. 2021</w:t>
            </w:r>
          </w:p>
          <w:p>
            <w:pPr/>
            <w:r>
              <w:rPr/>
              <w:t xml:space="preserve">Rapport</w:t>
            </w:r>
            <w:r>
              <w:rPr/>
              <w:t xml:space="preserve"> (rapport technique)</w:t>
            </w:r>
          </w:p>
          <w:p>
            <w:pPr/>
            <w:hyperlink r:id="rId59" w:history="1">
              <w:r>
                <w:rPr>
                  <w:color w:val="#410a8c"/>
                  <w:u w:val="single"/>
                </w:rPr>
                <w:t xml:space="preserve">hal-03958226v1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Accès et circulations dans les palais et les annexes de temples au Nouvel Empire</w:t>
              </w:r>
            </w:hyperlink>
          </w:p>
          <w:p>
            <w:pPr/>
            <w:hyperlink r:id="rId11" w:history="1">
              <w:r>
                <w:rPr>
                  <w:color w:val="#410a8c"/>
                  <w:u w:val="single"/>
                </w:rPr>
                <w:t xml:space="preserve">Julie Masquelier-Loorius</w:t>
              </w:r>
            </w:hyperlink>
          </w:p>
          <w:p>
            <w:pPr/>
            <w:r>
              <w:rPr/>
              <w:t xml:space="preserve">Sciences de l'Homme et Société. Université Lille III, 2003. Français. </w:t>
            </w:r>
            <w:hyperlink r:id="rId61" w:history="1">
              <w:r>
                <w:rPr>
                  <w:color w:val="#410a8c"/>
                  <w:u w:val="single"/>
                </w:rPr>
                <w:t xml:space="preserve">⟨NNT : ⟩</w:t>
              </w:r>
            </w:hyperlink>
          </w:p>
          <w:p>
            <w:pPr/>
            <w:r>
              <w:rPr/>
              <w:t xml:space="preserve">Thèse</w:t>
            </w:r>
          </w:p>
          <w:p>
            <w:pPr/>
            <w:hyperlink r:id="rId60" w:history="1">
              <w:r>
                <w:rPr>
                  <w:color w:val="#410a8c"/>
                  <w:u w:val="single"/>
                </w:rPr>
                <w:t xml:space="preserve">tel-03167715v1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E7E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masquelier-loorius" TargetMode="External"/><Relationship Id="rId8" Type="http://schemas.openxmlformats.org/officeDocument/2006/relationships/hyperlink" Target="https://orcid.org/0000-0002-3638-059X" TargetMode="External"/><Relationship Id="rId9" Type="http://schemas.openxmlformats.org/officeDocument/2006/relationships/hyperlink" Target="https://www.idref.fr/146408268" TargetMode="External"/><Relationship Id="rId10" Type="http://schemas.openxmlformats.org/officeDocument/2006/relationships/hyperlink" Target="https://shs.hal.science/halshs-03933454v1" TargetMode="External"/><Relationship Id="rId11" Type="http://schemas.openxmlformats.org/officeDocument/2006/relationships/hyperlink" Target="https://hal.science/search/index/?q=*&amp;authFullName_s=Julie Masquelier-Loorius" TargetMode="External"/><Relationship Id="rId12" Type="http://schemas.openxmlformats.org/officeDocument/2006/relationships/hyperlink" Target="https://shs.hal.science/halshs-01337377v1" TargetMode="External"/><Relationship Id="rId13" Type="http://schemas.openxmlformats.org/officeDocument/2006/relationships/hyperlink" Target="https://shs.hal.science/halshs-00830669v1" TargetMode="External"/><Relationship Id="rId14" Type="http://schemas.openxmlformats.org/officeDocument/2006/relationships/hyperlink" Target="https://shs.hal.science/halshs-00682865v1" TargetMode="External"/><Relationship Id="rId15" Type="http://schemas.openxmlformats.org/officeDocument/2006/relationships/hyperlink" Target="https://shs.hal.science/halshs-00830671v1" TargetMode="External"/><Relationship Id="rId16" Type="http://schemas.openxmlformats.org/officeDocument/2006/relationships/hyperlink" Target="https://shs.hal.science/halshs-05577370v1" TargetMode="External"/><Relationship Id="rId17" Type="http://schemas.openxmlformats.org/officeDocument/2006/relationships/hyperlink" Target="https://shs.hal.science/halshs-03938253v1" TargetMode="External"/><Relationship Id="rId18" Type="http://schemas.openxmlformats.org/officeDocument/2006/relationships/hyperlink" Target="https://shs.hal.science/halshs-03819504v1" TargetMode="External"/><Relationship Id="rId19" Type="http://schemas.openxmlformats.org/officeDocument/2006/relationships/hyperlink" Target="https://hal.science/hal-03827013v1" TargetMode="External"/><Relationship Id="rId20" Type="http://schemas.openxmlformats.org/officeDocument/2006/relationships/hyperlink" Target="https://shs.hal.science/halshs-04154040v1" TargetMode="External"/><Relationship Id="rId21" Type="http://schemas.openxmlformats.org/officeDocument/2006/relationships/hyperlink" Target="https://shs.hal.science/halshs-03958071v1" TargetMode="External"/><Relationship Id="rId22" Type="http://schemas.openxmlformats.org/officeDocument/2006/relationships/hyperlink" Target="https://shs.hal.science/halshs-03957609v1" TargetMode="External"/><Relationship Id="rId23" Type="http://schemas.openxmlformats.org/officeDocument/2006/relationships/hyperlink" Target="https://cnrs.hal.science/hal-03957947v1" TargetMode="External"/><Relationship Id="rId24" Type="http://schemas.openxmlformats.org/officeDocument/2006/relationships/hyperlink" Target="https://hal.science/search/index/?q=*&amp;authFullName_s=Pierre Tallet" TargetMode="External"/><Relationship Id="rId25" Type="http://schemas.openxmlformats.org/officeDocument/2006/relationships/hyperlink" Target="https://shs.hal.science/halshs-03957595v1" TargetMode="External"/><Relationship Id="rId26" Type="http://schemas.openxmlformats.org/officeDocument/2006/relationships/hyperlink" Target="https://shs.hal.science/halshs-02096296v1" TargetMode="External"/><Relationship Id="rId27" Type="http://schemas.openxmlformats.org/officeDocument/2006/relationships/hyperlink" Target="https://shs.hal.science/halshs-03957907v1" TargetMode="External"/><Relationship Id="rId28" Type="http://schemas.openxmlformats.org/officeDocument/2006/relationships/hyperlink" Target="https://shs.hal.science/halshs-00830710v1" TargetMode="External"/><Relationship Id="rId29" Type="http://schemas.openxmlformats.org/officeDocument/2006/relationships/hyperlink" Target="https://cnrs.hal.science/hal-05495965v1" TargetMode="External"/><Relationship Id="rId30" Type="http://schemas.openxmlformats.org/officeDocument/2006/relationships/hyperlink" Target="https://shs.hal.science/halshs-03958041v1" TargetMode="External"/><Relationship Id="rId31" Type="http://schemas.openxmlformats.org/officeDocument/2006/relationships/hyperlink" Target="https://hal.science/search/index/?q=*&amp;authFullName_s=Alessia Prioletta" TargetMode="External"/><Relationship Id="rId32" Type="http://schemas.openxmlformats.org/officeDocument/2006/relationships/hyperlink" Target="https://shs.hal.science/halshs-03933449v1" TargetMode="External"/><Relationship Id="rId33" Type="http://schemas.openxmlformats.org/officeDocument/2006/relationships/hyperlink" Target="https://hal.science/hal-04315605v1" TargetMode="External"/><Relationship Id="rId34" Type="http://schemas.openxmlformats.org/officeDocument/2006/relationships/hyperlink" Target="https://hal.science/search/index/?q=*&amp;authFullName_s=Delphine Driaux" TargetMode="External"/><Relationship Id="rId35" Type="http://schemas.openxmlformats.org/officeDocument/2006/relationships/hyperlink" Target="https://hal.science/search/index/?q=*&amp;authFullName_s=Henri Wild" TargetMode="External"/><Relationship Id="rId36" Type="http://schemas.openxmlformats.org/officeDocument/2006/relationships/hyperlink" Target="https://hal.science/search/index/?q=*&amp;authFullName_s=Chlo&#233; Ragazzoli" TargetMode="External"/><Relationship Id="rId37" Type="http://schemas.openxmlformats.org/officeDocument/2006/relationships/hyperlink" Target="https://shs.hal.science/halshs-00830674v1" TargetMode="External"/><Relationship Id="rId38" Type="http://schemas.openxmlformats.org/officeDocument/2006/relationships/hyperlink" Target="https://cnrs.hal.science/hal-03957982v1" TargetMode="External"/><Relationship Id="rId39" Type="http://schemas.openxmlformats.org/officeDocument/2006/relationships/hyperlink" Target="https://shs.hal.science/halshs-03936017v1" TargetMode="External"/><Relationship Id="rId40" Type="http://schemas.openxmlformats.org/officeDocument/2006/relationships/hyperlink" Target="http://ifao.egnet.net" TargetMode="External"/><Relationship Id="rId41" Type="http://schemas.openxmlformats.org/officeDocument/2006/relationships/hyperlink" Target="https://shs.hal.science/halshs-02987248v1" TargetMode="External"/><Relationship Id="rId42" Type="http://schemas.openxmlformats.org/officeDocument/2006/relationships/hyperlink" Target="https://dx.doi.org/10.1484/M.SUPSEC-EB.5.120936" TargetMode="External"/><Relationship Id="rId43" Type="http://schemas.openxmlformats.org/officeDocument/2006/relationships/hyperlink" Target="https://hal.science/hal-02090624v1" TargetMode="External"/><Relationship Id="rId44" Type="http://schemas.openxmlformats.org/officeDocument/2006/relationships/hyperlink" Target="https://shs.hal.science/halshs-01597492v1" TargetMode="External"/><Relationship Id="rId45" Type="http://schemas.openxmlformats.org/officeDocument/2006/relationships/hyperlink" Target="https://shs.hal.science/halshs-01597485v1" TargetMode="External"/><Relationship Id="rId46" Type="http://schemas.openxmlformats.org/officeDocument/2006/relationships/hyperlink" Target="https://shs.hal.science/halshs-00682885v1" TargetMode="External"/><Relationship Id="rId47" Type="http://schemas.openxmlformats.org/officeDocument/2006/relationships/hyperlink" Target="https://hal.science/search/index/?q=*&amp;authFullName_s=Gary Dibley" TargetMode="External"/><Relationship Id="rId48" Type="http://schemas.openxmlformats.org/officeDocument/2006/relationships/hyperlink" Target="https://hal.science/search/index/?q=*&amp;authFullName_s=Bron Lipkin" TargetMode="External"/><Relationship Id="rId49" Type="http://schemas.openxmlformats.org/officeDocument/2006/relationships/hyperlink" Target="https://shs.hal.science/halshs-00830785v1" TargetMode="External"/><Relationship Id="rId50" Type="http://schemas.openxmlformats.org/officeDocument/2006/relationships/hyperlink" Target="https://shs.hal.science/halshs-02094297v1" TargetMode="External"/><Relationship Id="rId51" Type="http://schemas.openxmlformats.org/officeDocument/2006/relationships/hyperlink" Target="https://shs.hal.science/halshs-01169403v1" TargetMode="External"/><Relationship Id="rId52" Type="http://schemas.openxmlformats.org/officeDocument/2006/relationships/hyperlink" Target="https://shs.hal.science/halshs-00683295v1" TargetMode="External"/><Relationship Id="rId53" Type="http://schemas.openxmlformats.org/officeDocument/2006/relationships/hyperlink" Target="https://shs.hal.science/halshs-00682918v1" TargetMode="External"/><Relationship Id="rId54" Type="http://schemas.openxmlformats.org/officeDocument/2006/relationships/hyperlink" Target="https://shs.hal.science/halshs-00830747v1" TargetMode="External"/><Relationship Id="rId55" Type="http://schemas.openxmlformats.org/officeDocument/2006/relationships/hyperlink" Target="https://shs.hal.science/halshs-00830718v1" TargetMode="External"/><Relationship Id="rId56" Type="http://schemas.openxmlformats.org/officeDocument/2006/relationships/hyperlink" Target="https://hal.science/hal-05574497v1" TargetMode="External"/><Relationship Id="rId57" Type="http://schemas.openxmlformats.org/officeDocument/2006/relationships/hyperlink" Target="https://shs.hal.science/halshs-03958090v1" TargetMode="External"/><Relationship Id="rId58" Type="http://schemas.openxmlformats.org/officeDocument/2006/relationships/hyperlink" Target="https://cnrs.hal.science/hal-05154026v1" TargetMode="External"/><Relationship Id="rId59" Type="http://schemas.openxmlformats.org/officeDocument/2006/relationships/hyperlink" Target="https://cnrs.hal.science/hal-03958226v1" TargetMode="External"/><Relationship Id="rId60" Type="http://schemas.openxmlformats.org/officeDocument/2006/relationships/hyperlink" Target="https://shs.hal.science/tel-03167715v1" TargetMode="External"/><Relationship Id="rId61" Type="http://schemas.openxmlformats.org/officeDocument/2006/relationships/hyperlink" Target="https://www.theses.fr/"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Masquelier-Loorius</dc:title>
  <dc:description>CV</dc:description>
  <dc:subject/>
  <cp:keywords/>
  <cp:category/>
  <cp:lastModifiedBy/>
  <dcterms:created xsi:type="dcterms:W3CDTF">2026-04-08T02:25:24+02:00</dcterms:created>
  <dcterms:modified xsi:type="dcterms:W3CDTF">2026-04-08T02:25:24+02:00</dcterms:modified>
</cp:coreProperties>
</file>

<file path=docProps/custom.xml><?xml version="1.0" encoding="utf-8"?>
<Properties xmlns="http://schemas.openxmlformats.org/officeDocument/2006/custom-properties" xmlns:vt="http://schemas.openxmlformats.org/officeDocument/2006/docPropsVTypes"/>
</file>