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OLIVERO </w:t>
      </w:r>
      <w:r>
        <w:rPr>
          <w:color w:val="641e6e"/>
        </w:rPr>
        <w:t xml:space="preserve">Maître de conférences en sciences de 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julie-olivero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181730529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Fonctions</w:t>
      </w:r>
    </w:p>
    <w:p>
      <w:pPr/>
      <w:r>
        <w:rPr>
          <w:b w:val="1"/>
          <w:bCs w:val="1"/>
        </w:rPr>
        <w:t xml:space="preserve">Septembre 2014- … :</w:t>
      </w:r>
      <w:r>
        <w:rPr/>
        <w:t xml:space="preserve"> Maître de conférences en sciences de gestion, Université de Nîmes, UPR CHROME, et référente mobilité internationale de la Licence Administration Economique et sociale (AES).</w:t>
      </w:r>
    </w:p>
    <w:p>
      <w:pPr/>
      <w:r>
        <w:rPr>
          <w:b w:val="1"/>
          <w:bCs w:val="1"/>
        </w:rPr>
        <w:t xml:space="preserve">Septembre 2014- Août 2022 :</w:t>
      </w:r>
      <w:r>
        <w:rPr/>
        <w:t xml:space="preserve"> Responsable pédagogique de la Licence AES (Administration Economique et Sociale), niveaux L1, L2 et L3, Université de Nîmes.</w:t>
      </w:r>
    </w:p>
    <w:p>
      <w:pPr/>
      <w:r>
        <w:rPr>
          <w:b w:val="1"/>
          <w:bCs w:val="1"/>
        </w:rPr>
        <w:t xml:space="preserve">Décembre 2016 - novembre 2020 :</w:t>
      </w:r>
      <w:r>
        <w:rPr/>
        <w:t xml:space="preserve"> Doyen du département Droit-Economie-Gestion, Université de Nîmes : 2 Licences générales (AES et Droit), 4 Licences professionnelles (Chargé de clientèle en assurance, Métiers du notariat, Management durable des organisations, Agent de recherche privé) et 2 Masters (Enseignement clinique du droit des affaires, Droit public des affaires locales).</w:t>
      </w:r>
    </w:p>
    <w:p>
      <w:pPr/>
      <w:r>
        <w:rPr>
          <w:b w:val="1"/>
          <w:bCs w:val="1"/>
        </w:rPr>
        <w:t xml:space="preserve">Février 2014 :</w:t>
      </w:r>
      <w:r>
        <w:rPr/>
        <w:t xml:space="preserve"> Qualification aux fonctions de maître de conférences (section 06 - Sciences de Gestion).</w:t>
      </w:r>
    </w:p>
    <w:p>
      <w:pPr/>
      <w:r>
        <w:rPr>
          <w:b w:val="1"/>
          <w:bCs w:val="1"/>
        </w:rPr>
        <w:t xml:space="preserve">2013</w:t>
      </w:r>
      <w:r>
        <w:rPr/>
        <w:t xml:space="preserve"> : Docteur ès sciences de gestion, spécialité stratégie, CERGAM, Institut d’Administration des Entreprises, Aix-Marseille Université.</w:t>
      </w:r>
    </w:p>
    <w:p>
      <w:pPr/>
      <w:r>
        <w:rPr>
          <w:b w:val="1"/>
          <w:bCs w:val="1"/>
        </w:rPr>
        <w:t xml:space="preserve">2012-13</w:t>
      </w:r>
      <w:r>
        <w:rPr/>
        <w:t xml:space="preserve">: ATER, Institut d’Administration des Entreprises, Université de Toulon.</w:t>
      </w:r>
    </w:p>
    <w:p>
      <w:pPr/>
      <w:r>
        <w:rPr>
          <w:b w:val="1"/>
          <w:bCs w:val="1"/>
        </w:rPr>
        <w:t xml:space="preserve">2011-12</w:t>
      </w:r>
      <w:r>
        <w:rPr/>
        <w:t xml:space="preserve">: ATER, Institut de Management Public et Gouvernance Territoriale, Aix-Marseille Université.</w:t>
      </w:r>
    </w:p>
    <w:p>
      <w:pPr/>
      <w:r>
        <w:rPr>
          <w:b w:val="1"/>
          <w:bCs w:val="1"/>
        </w:rPr>
        <w:t xml:space="preserve">2008-11 :</w:t>
      </w:r>
      <w:r>
        <w:rPr/>
        <w:t xml:space="preserve"> Moniteur, Centre d’Initiation à l’Enseignement Supérieur, Faculté d’Economie Appliquée, Université Paul Cézanne.</w:t>
      </w:r>
    </w:p>
    <w:p>
      <w:pPr/>
      <w:r>
        <w:rPr>
          <w:b w:val="1"/>
          <w:bCs w:val="1"/>
        </w:rPr>
        <w:t xml:space="preserve">2008-11 :</w:t>
      </w:r>
      <w:r>
        <w:rPr/>
        <w:t xml:space="preserve"> Allocataire de recherche CNRS/région PACA, CERGAM, IAE, Aix-Marseille Université.</w:t>
      </w:r>
    </w:p>
    <w:p>
      <w:pPr>
        <w:pStyle w:val="Heading3"/>
      </w:pPr>
      <w:r>
        <w:rPr>
          <w:b w:val="1"/>
          <w:bCs w:val="1"/>
        </w:rPr>
        <w:t xml:space="preserve">Formations</w:t>
      </w:r>
    </w:p>
    <w:p>
      <w:pPr/>
      <w:r>
        <w:rPr>
          <w:b w:val="1"/>
          <w:bCs w:val="1"/>
        </w:rPr>
        <w:t xml:space="preserve">2008-13</w:t>
      </w:r>
      <w:r>
        <w:rPr/>
        <w:t xml:space="preserve"> :Doctorat ès sciences de gestion (Mention Très Honorable avec les Félicitations du jury), CERGAM (EA 4225), IAE Aix-en-Provence, Aix-Marseille Université.</w:t>
      </w:r>
    </w:p>
    <w:p>
      <w:pPr/>
      <w:r>
        <w:rPr>
          <w:b w:val="1"/>
          <w:bCs w:val="1"/>
        </w:rPr>
        <w:t xml:space="preserve">2008</w:t>
      </w:r>
      <w:r>
        <w:rPr/>
        <w:t xml:space="preserve"> : Master Recherche Institutions et Développement, CAE et Université P. Cézanne, mention Bien ; Admissibilité à l’ENS de Cachan**,** Département Economie-Droit-Gestion.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:Licence en Sciences Economiques et de Gestion, parcours Economie Appliquée, Université P. Cézanne, mention Très Bien, Prix du meilleur étudiant.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DEUG Economie-Gestion, Faculté de la Canebière, Université P. Cézanne, et Classe préparatoire ENS Cachan, Lycée J. Perrin, Marseille, mention Bien.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Baccalauréat Economique et Social, Lycée M.M. Fourcade, Gardanne, mention Bien.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Responsabilité sociétale des entreprises (RSE); Ethique des affaires; Gouvernance, leadership et RSE; Stratégies et pratiques de management environnemental des entreprises; Responsabilité sociétale desterritoires (RST); Acceptabilité sociale des activités industrielles.</w:t>
      </w:r>
    </w:p>
    <w:p>
      <w:pPr>
        <w:pStyle w:val="Heading3"/>
      </w:pPr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- Membre du conseil du laboratoire de recherche CHROME depuis janvier 2025.</w:t>
      </w:r>
    </w:p>
    <w:p>
      <w:pPr/>
      <w:r>
        <w:rPr/>
        <w:t xml:space="preserve">-  Membre du conseil scientifique de la fédération de recherche ECCOREV (FR 3098).</w:t>
      </w:r>
    </w:p>
    <w:p>
      <w:pPr/>
      <w:r>
        <w:rPr/>
        <w:t xml:space="preserve">- Membre du RIODD (Réseau International de recherche sur les Organisations et le Développement Durable) depuis 2014 : évaluateur externe d'articles.</w:t>
      </w:r>
    </w:p>
    <w:p>
      <w:pPr/>
      <w:r>
        <w:rPr/>
        <w:t xml:space="preserve">- Membre de l’AIMS (Association Internationale de Management Stratégique) depuis 2011 : évaluateur externe d’articles.</w:t>
      </w:r>
    </w:p>
    <w:p>
      <w:pPr/>
      <w:r>
        <w:rPr/>
        <w:t xml:space="preserve">- Membre de l’Observatoire Hommes Milieux - Bassin Minier de Provence (INEE/CNRS).</w:t>
      </w:r>
    </w:p>
    <w:p>
      <w:pPr/>
      <w:r>
        <w:rPr/>
        <w:t xml:space="preserve">- Membres du conseil scientifique du GIPREB (Groupement d’intérêt public pour la réhabilitation de l’étang de Berre) depuis 2019.</w:t>
      </w:r>
    </w:p>
    <w:p>
      <w:pPr/>
      <w:r>
        <w:rPr/>
        <w:t xml:space="preserve">- Evaluateur ponctuel pour les revues suivantes: Politiques et Management public, Rives méditerranéennes.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environnemental à l’épreuve de l’organisation : marges de manœuvre des managers intermédiaires dans les établissements industriels français à hauts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(2),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⟨10.3917/ror.142.0018⟩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 : proposition d'une taxonomie et analyse des motivations et obstacles à leur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⟨10.3917/ror.081.0033⟩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 : proposition d'une taxonomie et analyse des motivations et obstacles à leur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8(1) (8(1)),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des sciences de gestion. Défi organisationnel.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et compliance, Les acteurs et leurs stratégies</w:t>
            </w:r>
            <w:r>
              <w:rPr/>
              <w:t xml:space="preserve">, Gustavo Cerqueira; Vanessa Monteillet, Nov 2022,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Alteo et les boues rouges : quelles pratiques de diffusion des informations environnementales.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Altéo et les boues rouges : Quelles pratiques de diffusion des informations environnementales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travaux de l’OHM-Bassin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environnement: une relation ambigue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Nîmes Métropole</w:t>
            </w:r>
            <w:r>
              <w:rPr/>
              <w:t xml:space="preserve">, Oct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environnemental dans des industries à hauts risques environnementaux : Stades de développement de la conscience et pratiques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Taxonomy of Environmental Management Decision: From Rudimentary to Sophisticated Model. An Empirical Study on French Coastal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du Réseau International de recherche sur les Organisations et le Développement Durable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ICPE face to environmental issues. From industrial-environmental risk perception to its representation in a vulnerable environment : the case of coastal industrial areas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Jul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risques environnementaux : Enquête sur la gestion de 196 établissements industriels dans cinq agglomérations littorales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conférence internationale de management stratégique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industrialo-environnementaux perçus par les entreprises et impacts sur les décisions en matière de gestion. Etude exploratoire sur les bassins industriels de Gardanne et de Fos-Berre.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conférence de l'AIMS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face to environmental issues. From industrialo-environmental risk perception to its management in a vulnerable environment : the case of coastal industrial areas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ICPE face to environmental issues. From industrialo-environmental risk perception to its representation in a vulnerable environment: the case of coastal industrial areas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Environmental Geochemistry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responsabilité sociétale, et normalisation, de quoi parle-t-on?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Pôle Développement Durable et Territoires Méditerranéens</w:t>
            </w:r>
            <w:r>
              <w:rPr/>
              <w:t xml:space="preserve">, Sep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 : LES BASSINS DE GARDANNE, DE FOS-BERRE ET DE L’HUVEAUNE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 : LES BASSINS DE GARDANNE, DE FOS-BERRE ET DE L'HUVEAUNE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3, 2014, Travaux de l'Observatoire Hommes-Milieux,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⟨10.34972/driihm-a7c681⟩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du risque de l’entreprise à sa représentation, et impact sur la gestion des risques industrialo-environnementaux (RIE) : proposition d’un modèle qualitatif à variables conceptuelles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management environnemental. Pratiques de gestion dans les établissements à risques règlementés situés sur le littoral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Gestion et management. Aix Marseille Université, 2013.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tel-02278054v1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strategies for organizational legitimization in a context of high visibility of environmental risks: The case of the environmental scandal of the red mud of the industrialist Alteo in Gardanne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Jessie 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Inter-Disciplinary Research Facility on Human-Environment Interactions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hal-04137219v1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7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olivero" TargetMode="External"/><Relationship Id="rId8" Type="http://schemas.openxmlformats.org/officeDocument/2006/relationships/hyperlink" Target="https://www.idref.fr/181730529" TargetMode="External"/><Relationship Id="rId9" Type="http://schemas.openxmlformats.org/officeDocument/2006/relationships/hyperlink" Target="https://hal.science/hal-02401228v1" TargetMode="External"/><Relationship Id="rId10" Type="http://schemas.openxmlformats.org/officeDocument/2006/relationships/hyperlink" Target="https://hal.science/search/index/?q=*&amp;authFullName_s=Magalie Marais" TargetMode="External"/><Relationship Id="rId11" Type="http://schemas.openxmlformats.org/officeDocument/2006/relationships/hyperlink" Target="https://hal.science/search/index/?q=*&amp;authFullName_s=Julie Olivero" TargetMode="External"/><Relationship Id="rId12" Type="http://schemas.openxmlformats.org/officeDocument/2006/relationships/hyperlink" Target="https://dx.doi.org/10.3917/ror.142.0018" TargetMode="External"/><Relationship Id="rId13" Type="http://schemas.openxmlformats.org/officeDocument/2006/relationships/hyperlink" Target="https://hal.science/hal-02274465v1" TargetMode="External"/><Relationship Id="rId14" Type="http://schemas.openxmlformats.org/officeDocument/2006/relationships/hyperlink" Target="https://dx.doi.org/10.3917/ror.081.0033" TargetMode="External"/><Relationship Id="rId15" Type="http://schemas.openxmlformats.org/officeDocument/2006/relationships/hyperlink" Target="https://hal.science/hal-01823969v1" TargetMode="External"/><Relationship Id="rId16" Type="http://schemas.openxmlformats.org/officeDocument/2006/relationships/hyperlink" Target="https://hal.science/hal-04136657v1" TargetMode="External"/><Relationship Id="rId17" Type="http://schemas.openxmlformats.org/officeDocument/2006/relationships/hyperlink" Target="https://hal.science/hal-04623559v1" TargetMode="External"/><Relationship Id="rId18" Type="http://schemas.openxmlformats.org/officeDocument/2006/relationships/hyperlink" Target="https://hal.science/hal-02274937v1" TargetMode="External"/><Relationship Id="rId19" Type="http://schemas.openxmlformats.org/officeDocument/2006/relationships/hyperlink" Target="https://hal.science/hal-02274948v1" TargetMode="External"/><Relationship Id="rId20" Type="http://schemas.openxmlformats.org/officeDocument/2006/relationships/hyperlink" Target="https://hal.science/hal-04623281v1" TargetMode="External"/><Relationship Id="rId21" Type="http://schemas.openxmlformats.org/officeDocument/2006/relationships/hyperlink" Target="https://hal.science/hal-04627198v1" TargetMode="External"/><Relationship Id="rId22" Type="http://schemas.openxmlformats.org/officeDocument/2006/relationships/hyperlink" Target="https://hal.science/search/index/?q=*&amp;authFullName_s=Pierre Batteau" TargetMode="External"/><Relationship Id="rId23" Type="http://schemas.openxmlformats.org/officeDocument/2006/relationships/hyperlink" Target="https://hal.science/search/index/?q=*&amp;authFullName_s=N. Boutin" TargetMode="External"/><Relationship Id="rId24" Type="http://schemas.openxmlformats.org/officeDocument/2006/relationships/hyperlink" Target="https://hal.science/search/index/?q=*&amp;authFullName_s=S. Gachet" TargetMode="External"/><Relationship Id="rId25" Type="http://schemas.openxmlformats.org/officeDocument/2006/relationships/hyperlink" Target="https://hal.science/search/index/?q=*&amp;authFullName_s=Solange Hernandez" TargetMode="External"/><Relationship Id="rId26" Type="http://schemas.openxmlformats.org/officeDocument/2006/relationships/hyperlink" Target="https://hal.science/hal-02274873v1" TargetMode="External"/><Relationship Id="rId27" Type="http://schemas.openxmlformats.org/officeDocument/2006/relationships/hyperlink" Target="https://hal.science/hal-04631451v1" TargetMode="External"/><Relationship Id="rId28" Type="http://schemas.openxmlformats.org/officeDocument/2006/relationships/hyperlink" Target="https://hal.science/hal-02274469v1" TargetMode="External"/><Relationship Id="rId29" Type="http://schemas.openxmlformats.org/officeDocument/2006/relationships/hyperlink" Target="https://hal.science/hal-02274494v1" TargetMode="External"/><Relationship Id="rId30" Type="http://schemas.openxmlformats.org/officeDocument/2006/relationships/hyperlink" Target="https://hal.science/hal-01823971v1" TargetMode="External"/><Relationship Id="rId31" Type="http://schemas.openxmlformats.org/officeDocument/2006/relationships/hyperlink" Target="https://hal.science/hal-02274492v1" TargetMode="External"/><Relationship Id="rId32" Type="http://schemas.openxmlformats.org/officeDocument/2006/relationships/hyperlink" Target="https://hal.science/hal-02274956v1" TargetMode="External"/><Relationship Id="rId33" Type="http://schemas.openxmlformats.org/officeDocument/2006/relationships/hyperlink" Target="https://hal.science/hal-03608561v1" TargetMode="External"/><Relationship Id="rId34" Type="http://schemas.openxmlformats.org/officeDocument/2006/relationships/hyperlink" Target="https://hal.science/hal-01662395v1" TargetMode="External"/><Relationship Id="rId35" Type="http://schemas.openxmlformats.org/officeDocument/2006/relationships/hyperlink" Target="https://dx.doi.org/10.34972/driihm-a7c681" TargetMode="External"/><Relationship Id="rId36" Type="http://schemas.openxmlformats.org/officeDocument/2006/relationships/hyperlink" Target="https://hal.science/hal-02274965v1" TargetMode="External"/><Relationship Id="rId37" Type="http://schemas.openxmlformats.org/officeDocument/2006/relationships/hyperlink" Target="https://hal.science/tel-0227805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4137219v1" TargetMode="External"/><Relationship Id="rId40" Type="http://schemas.openxmlformats.org/officeDocument/2006/relationships/hyperlink" Target="https://hal.science/search/index/?q=*&amp;authFullName_s=Jessie Haus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OLIVERO</dc:title>
  <dc:description>CV</dc:description>
  <dc:subject/>
  <cp:keywords/>
  <cp:category/>
  <cp:lastModifiedBy/>
  <dcterms:created xsi:type="dcterms:W3CDTF">2026-05-01T11:42:53+02:00</dcterms:created>
  <dcterms:modified xsi:type="dcterms:W3CDTF">2026-05-01T11:42:53+02:00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