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RIBEYRON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expérientielle comme stratégie de régulation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 congrès annuel de l’AFTCC</w:t>
            </w:r>
            <w:r>
              <w:rPr/>
              <w:t xml:space="preserve">, organisé par l’Association Française des Thérapies Cognitives et comportementales,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d’acceptation à partir de savoirs expérientiels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laboratoire psychopathologie et processus de changement (LPPC), Université Paris 8 Saint-Denis, May 2025,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insécure : un frein à l’acceptation des expériences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Conf’Science Attachement 2025</w:t>
            </w:r>
            <w:r>
              <w:rPr/>
              <w:t xml:space="preserve">, Société française de thérapie attachement informée (SAFTI),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expérientiel de l'acceptation de l'anxiété : analyse des processus impliqués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</w:t>
            </w:r>
            <w:r>
              <w:rPr/>
              <w:t xml:space="preserve">, GREPACO,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Anxiety Through Acceptance: Modeling the Process with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 2025)</w:t>
            </w:r>
            <w:r>
              <w:rPr/>
              <w:t xml:space="preserve">, European Health Psychology Society (EHPS), Aug 2025, Gröningen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santé mentale des étudiants avec la thérapie d’acceptation et d’engagement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journées AFSCC</w:t>
            </w:r>
            <w:r>
              <w:rPr/>
              <w:t xml:space="preserve">, AFSCC,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L’Acceptation, prédicteur de santé 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francophone de psychologie positive</w:t>
            </w:r>
            <w:r>
              <w:rPr/>
              <w:t xml:space="preserve">, Université Grenoble Alpes, Jun 2022,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comme stratégie de régulation de l’anxiété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 congrès annuel de l’AFTCC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expérientielle, un facteur de protection en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Psychiatrie, Cannes, 10-13 décembre.</w:t>
            </w:r>
            <w:r>
              <w:rPr/>
              <w:t xml:space="preserve">, Dec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l’attachement dans l’acceptation des expériences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processus à l’œuvre dans l’acceptation de l’anxiété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français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L’Acceptation, prédicteur de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annuel de l’AFTCC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is a better predictor of anxiety, depressive symptoms, and well-being compared to other emotional competences.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57 (Suppl), pp.S86-S99.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⟨10.1037/cbs0000430⟩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halshs-04700752v1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693v1" TargetMode="External"/><Relationship Id="rId8" Type="http://schemas.openxmlformats.org/officeDocument/2006/relationships/hyperlink" Target="https://hal.science/search/index/?q=*&amp;authFullName_s=Julie Ribeyron" TargetMode="External"/><Relationship Id="rId9" Type="http://schemas.openxmlformats.org/officeDocument/2006/relationships/hyperlink" Target="https://hal.science/search/index/?q=*&amp;authFullName_s=Rebecca Shankland" TargetMode="External"/><Relationship Id="rId10" Type="http://schemas.openxmlformats.org/officeDocument/2006/relationships/hyperlink" Target="https://hal.science/search/index/?q=*&amp;authFullName_s=Nathalie Duriez" TargetMode="External"/><Relationship Id="rId11" Type="http://schemas.openxmlformats.org/officeDocument/2006/relationships/hyperlink" Target="https://hal.science/hal-05463690v1" TargetMode="External"/><Relationship Id="rId12" Type="http://schemas.openxmlformats.org/officeDocument/2006/relationships/hyperlink" Target="https://hal.science/hal-05463678v1" TargetMode="External"/><Relationship Id="rId13" Type="http://schemas.openxmlformats.org/officeDocument/2006/relationships/hyperlink" Target="https://hal.science/hal-05463682v1" TargetMode="External"/><Relationship Id="rId14" Type="http://schemas.openxmlformats.org/officeDocument/2006/relationships/hyperlink" Target="https://hal.science/hal-05463681v1" TargetMode="External"/><Relationship Id="rId15" Type="http://schemas.openxmlformats.org/officeDocument/2006/relationships/hyperlink" Target="https://hal.science/hal-05463703v1" TargetMode="External"/><Relationship Id="rId16" Type="http://schemas.openxmlformats.org/officeDocument/2006/relationships/hyperlink" Target="https://hal.science/hal-05463687v1" TargetMode="External"/><Relationship Id="rId17" Type="http://schemas.openxmlformats.org/officeDocument/2006/relationships/hyperlink" Target="https://hal.science/hal-05463697v1" TargetMode="External"/><Relationship Id="rId18" Type="http://schemas.openxmlformats.org/officeDocument/2006/relationships/hyperlink" Target="https://hal.science/hal-05463698v1" TargetMode="External"/><Relationship Id="rId19" Type="http://schemas.openxmlformats.org/officeDocument/2006/relationships/hyperlink" Target="https://hal.science/hal-05463702v1" TargetMode="External"/><Relationship Id="rId20" Type="http://schemas.openxmlformats.org/officeDocument/2006/relationships/hyperlink" Target="https://hal.science/hal-05463699v1" TargetMode="External"/><Relationship Id="rId21" Type="http://schemas.openxmlformats.org/officeDocument/2006/relationships/hyperlink" Target="https://hal.science/hal-05463700v1" TargetMode="External"/><Relationship Id="rId22" Type="http://schemas.openxmlformats.org/officeDocument/2006/relationships/hyperlink" Target="https://shs.hal.science/halshs-04700752v1" TargetMode="External"/><Relationship Id="rId23" Type="http://schemas.openxmlformats.org/officeDocument/2006/relationships/hyperlink" Target="https://hal.science/search/index/?q=*&amp;authFullName_s=Christophe Leys" TargetMode="External"/><Relationship Id="rId24" Type="http://schemas.openxmlformats.org/officeDocument/2006/relationships/hyperlink" Target="https://dx.doi.org/10.1037/cbs000043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RIBEYRON</dc:title>
  <dc:description>CV</dc:description>
  <dc:subject/>
  <cp:keywords/>
  <cp:category/>
  <cp:lastModifiedBy/>
  <dcterms:created xsi:type="dcterms:W3CDTF">2026-04-12T07:25:36+02:00</dcterms:created>
  <dcterms:modified xsi:type="dcterms:W3CDTF">2026-04-12T07:25:36+02:00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