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DESANLIS </w:t>
      </w:r>
      <w:r>
        <w:rPr>
          <w:color w:val="641e6e"/>
        </w:rPr>
        <w:t xml:space="preserve">Docteur en sciences du sport à l'Université Paris-Saclay.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julien-desanlis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0000-0003-4072-4073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282380183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 sont </w:t>
      </w:r>
      <w:r>
        <w:rPr>
          <w:b w:val="1"/>
          <w:bCs w:val="1"/>
        </w:rPr>
        <w:t xml:space="preserve">les réponses cardio-vasculaires et cardio-respiratoires à des périodes de restriction vasculaire</w:t>
      </w:r>
      <w:r>
        <w:rPr/>
        <w:t xml:space="preserve">. Au repos, comme à l’effort, la méthode d’entraînement </w:t>
      </w:r>
      <w:r>
        <w:rPr>
          <w:b w:val="1"/>
          <w:bCs w:val="1"/>
        </w:rPr>
        <w:t xml:space="preserve">“Blood Flow Restriction” (BFR)</w:t>
      </w:r>
      <w:r>
        <w:rPr/>
        <w:t xml:space="preserve"> semble améliorer la force, l’hypertrophie mais également la </w:t>
      </w:r>
      <w:r>
        <w:rPr>
          <w:b w:val="1"/>
          <w:bCs w:val="1"/>
        </w:rPr>
        <w:t xml:space="preserve">consommation maximale d’oxygène (VO2 max)</w:t>
      </w:r>
      <w:r>
        <w:rPr/>
        <w:t xml:space="preserve">.</w:t>
      </w:r>
    </w:p>
    <w:p>
      <w:pPr/>
      <w:r>
        <w:rPr/>
        <w:t xml:space="preserve">Cette thèse aura pour objectif de comprendre les adaptations cardio-vasculaires et cardio-respiratoires consécutives à des périodes de restriction vasculaire. Pour cela, trois variables seront principalement mesurées et analysées :</w:t>
      </w:r>
    </w:p>
    <w:p>
      <w:pPr>
        <w:numPr>
          <w:ilvl w:val="0"/>
          <w:numId w:val="2"/>
        </w:numPr>
      </w:pPr>
      <w:r>
        <w:rPr/>
        <w:t xml:space="preserve">l’oxygénation musculaire</w:t>
      </w:r>
    </w:p>
    <w:p>
      <w:pPr>
        <w:numPr>
          <w:ilvl w:val="0"/>
          <w:numId w:val="2"/>
        </w:numPr>
      </w:pPr>
      <w:r>
        <w:rPr/>
        <w:t xml:space="preserve">la variabilité de la fréquence cardiaque</w:t>
      </w:r>
    </w:p>
    <w:p>
      <w:pPr>
        <w:numPr>
          <w:ilvl w:val="0"/>
          <w:numId w:val="2"/>
        </w:numPr>
      </w:pPr>
      <w:r>
        <w:rPr/>
        <w:t xml:space="preserve">la consommation d’oxygène</w:t>
      </w:r>
    </w:p>
    <w:p>
      <w:pPr/>
      <w:r>
        <w:rPr/>
        <w:t xml:space="preserve">L’étude de ces trois variables va permettre de mieux comprendre les adaptations physiologiques à ce type d’entraînement.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occlusion pressure on hemodynamic responses recorded by near-infrared spectroscopy across two visits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Chloe French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pp.1441239.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⟨10.3389/fphys.2024.1441239⟩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Low-volume High-intensity Training With Blood Flow Restriction On Sub-maximal Cycling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⟨10.1249/01.mss.0000979908.94718.29⟩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Flow Restriction Training On Cardio-respiratory Adaptations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⟨10.1249/01.mss.0000979912.42682.2d⟩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Inter-Day Reliability of the NIRS Portamon Device after Three Induced Muscle Ischemias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(14), pp.5165.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⟨10.3390/s22145165⟩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BASES,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strength index and neuromuscular adaptations after 4-weeks of isokinetic strength training with blood flow restricted recovery in a physically active population.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interval. training with blood flow restriction.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Annuel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Annual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vascular occlusion on muscle oxygenation at rest.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l’ACAPS</w:t>
            </w:r>
            <w:r>
              <w:rPr/>
              <w:t xml:space="preserve">, Oct 2021, Montpellier (FRANCE), France. sciencesconf.org:acaps2021:354913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Portamon NIRS device after induced muscle ischemia at rest.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Calveyrac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l’ACAPS</w:t>
            </w:r>
            <w:r>
              <w:rPr/>
              <w:t xml:space="preserve">, Oct 2021, Montpellier (France), France. sciencesconf.org:acaps2021:354911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pp.88,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Neuromuscular Adaptations following a 4-week Isokinetic Strength Training program with Blood Flow Restricted Recovery in a Physically Active Population.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strength index and neuromuscular adaptations after 4-weeks of isokinetic strength training with blood flow restricted recovery in a physically active population.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Pearson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Wojciechowski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pp.92,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Haemodynamic and cardiorespiratory acute and chronic responses to different blood flow restrictions at rest and during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</w:p>
          <w:p>
            <w:pPr/>
            <w:r>
              <w:rPr/>
              <w:t xml:space="preserve">Tissues and Organs [q-bio.TO]. Université Paris-Saclay,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2024UPASW008⟩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tel-04885286v1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F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D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sanlis" TargetMode="External"/><Relationship Id="rId9" Type="http://schemas.openxmlformats.org/officeDocument/2006/relationships/hyperlink" Target="https://orcid.org/0000-0003-4072-4073" TargetMode="External"/><Relationship Id="rId10" Type="http://schemas.openxmlformats.org/officeDocument/2006/relationships/hyperlink" Target="https://www.idref.fr/282380183" TargetMode="External"/><Relationship Id="rId11" Type="http://schemas.openxmlformats.org/officeDocument/2006/relationships/hyperlink" Target="https://hal.science/hal-05239859v1" TargetMode="External"/><Relationship Id="rId12" Type="http://schemas.openxmlformats.org/officeDocument/2006/relationships/hyperlink" Target="https://hal.science/search/index/?q=*&amp;authFullName_s=Julien Desanlis" TargetMode="External"/><Relationship Id="rId13" Type="http://schemas.openxmlformats.org/officeDocument/2006/relationships/hyperlink" Target="https://hal.science/search/index/?q=*&amp;authFullName_s=Dan Gordon" TargetMode="External"/><Relationship Id="rId14" Type="http://schemas.openxmlformats.org/officeDocument/2006/relationships/hyperlink" Target="https://hal.science/search/index/?q=*&amp;authFullName_s=Chloe French" TargetMode="External"/><Relationship Id="rId15" Type="http://schemas.openxmlformats.org/officeDocument/2006/relationships/hyperlink" Target="https://hal.science/search/index/?q=*&amp;authFullName_s=Camille Calveyrac" TargetMode="External"/><Relationship Id="rId16" Type="http://schemas.openxmlformats.org/officeDocument/2006/relationships/hyperlink" Target="https://hal.science/search/index/?q=*&amp;authFullName_s=Fran&#231;ois Cottin" TargetMode="External"/><Relationship Id="rId17" Type="http://schemas.openxmlformats.org/officeDocument/2006/relationships/hyperlink" Target="https://dx.doi.org/10.3389/fphys.2024.1441239" TargetMode="External"/><Relationship Id="rId18" Type="http://schemas.openxmlformats.org/officeDocument/2006/relationships/hyperlink" Target="https://hal.science/hal-04445126v1" TargetMode="External"/><Relationship Id="rId19" Type="http://schemas.openxmlformats.org/officeDocument/2006/relationships/hyperlink" Target="https://hal.science/search/index/?q=*&amp;authFullName_s=Marie Gernigon" TargetMode="External"/><Relationship Id="rId20" Type="http://schemas.openxmlformats.org/officeDocument/2006/relationships/hyperlink" Target="https://hal.science/search/index/?q=*&amp;authFullName_s=Alicia Colin" TargetMode="External"/><Relationship Id="rId21" Type="http://schemas.openxmlformats.org/officeDocument/2006/relationships/hyperlink" Target="https://dx.doi.org/10.1249/01.mss.0000979908.94718.29" TargetMode="External"/><Relationship Id="rId22" Type="http://schemas.openxmlformats.org/officeDocument/2006/relationships/hyperlink" Target="https://hal.science/hal-04445131v1" TargetMode="External"/><Relationship Id="rId23" Type="http://schemas.openxmlformats.org/officeDocument/2006/relationships/hyperlink" Target="https://dx.doi.org/10.1249/01.mss.0000979912.42682.2d" TargetMode="External"/><Relationship Id="rId24" Type="http://schemas.openxmlformats.org/officeDocument/2006/relationships/hyperlink" Target="https://hal.science/hal-03719600v1" TargetMode="External"/><Relationship Id="rId25" Type="http://schemas.openxmlformats.org/officeDocument/2006/relationships/hyperlink" Target="https://dx.doi.org/10.3390/s22145165" TargetMode="External"/><Relationship Id="rId26" Type="http://schemas.openxmlformats.org/officeDocument/2006/relationships/hyperlink" Target="https://hal.science/hal-04471875v1" TargetMode="External"/><Relationship Id="rId27" Type="http://schemas.openxmlformats.org/officeDocument/2006/relationships/hyperlink" Target="https://hal.science/hal-04471900v1" TargetMode="External"/><Relationship Id="rId28" Type="http://schemas.openxmlformats.org/officeDocument/2006/relationships/hyperlink" Target="https://hal.science/search/index/?q=*&amp;authFullName_s=A. Dunn" TargetMode="External"/><Relationship Id="rId29" Type="http://schemas.openxmlformats.org/officeDocument/2006/relationships/hyperlink" Target="https://hal.science/search/index/?q=*&amp;authFullName_s=J. Pearson" TargetMode="External"/><Relationship Id="rId30" Type="http://schemas.openxmlformats.org/officeDocument/2006/relationships/hyperlink" Target="https://hal.science/search/index/?q=*&amp;authFullName_s=G. Wojciechowski" TargetMode="External"/><Relationship Id="rId31" Type="http://schemas.openxmlformats.org/officeDocument/2006/relationships/hyperlink" Target="https://hal.science/search/index/?q=*&amp;authFullName_s=J. Curtis" TargetMode="External"/><Relationship Id="rId32" Type="http://schemas.openxmlformats.org/officeDocument/2006/relationships/hyperlink" Target="https://hal.science/hal-04471859v1" TargetMode="External"/><Relationship Id="rId33" Type="http://schemas.openxmlformats.org/officeDocument/2006/relationships/hyperlink" Target="https://hal.science/hal-04471871v1" TargetMode="External"/><Relationship Id="rId34" Type="http://schemas.openxmlformats.org/officeDocument/2006/relationships/hyperlink" Target="https://hal.science/hal-04471866v1" TargetMode="External"/><Relationship Id="rId35" Type="http://schemas.openxmlformats.org/officeDocument/2006/relationships/hyperlink" Target="https://hal.science/hal-04471863v1" TargetMode="External"/><Relationship Id="rId36" Type="http://schemas.openxmlformats.org/officeDocument/2006/relationships/hyperlink" Target="https://hal.science/hal-04471892v1" TargetMode="External"/><Relationship Id="rId37" Type="http://schemas.openxmlformats.org/officeDocument/2006/relationships/hyperlink" Target="https://hal.science/hal-04471845v1" TargetMode="External"/><Relationship Id="rId38" Type="http://schemas.openxmlformats.org/officeDocument/2006/relationships/hyperlink" Target="https://hal.science/hal-04471849v1" TargetMode="External"/><Relationship Id="rId39" Type="http://schemas.openxmlformats.org/officeDocument/2006/relationships/hyperlink" Target="https://hal.science/hal-04471843v1" TargetMode="External"/><Relationship Id="rId40" Type="http://schemas.openxmlformats.org/officeDocument/2006/relationships/hyperlink" Target="https://hal.science/hal-04471851v1" TargetMode="External"/><Relationship Id="rId41" Type="http://schemas.openxmlformats.org/officeDocument/2006/relationships/hyperlink" Target="https://theses.hal.science/tel-04885286v1" TargetMode="External"/><Relationship Id="rId42" Type="http://schemas.openxmlformats.org/officeDocument/2006/relationships/hyperlink" Target="https://www.theses.fr/2024UPASW00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DESANLIS</dc:title>
  <dc:description>CV</dc:description>
  <dc:subject/>
  <cp:keywords/>
  <cp:category/>
  <cp:lastModifiedBy/>
  <dcterms:created xsi:type="dcterms:W3CDTF">2026-05-18T01:45:52+02:00</dcterms:created>
  <dcterms:modified xsi:type="dcterms:W3CDTF">2026-05-18T01:45:52+02:00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