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territorialisée de la frontière lacustre : l'exemple des cartographies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⟨10.20870/Revue-SET.2024.44.8135⟩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lac naturel : gestion et représentation d'un territoire limnique partagé. Etude comparée du lac Peïpous (Estonie/Russie) et du lac Léman (France/Suisse)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de l'Eau 2023</w:t>
            </w:r>
            <w:r>
              <w:rPr/>
              <w:t xml:space="preserve">, Université Rennes 2,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&amp;quot;limnic boundary&amp;quot; : an ecosystemic aqueous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 and Seas in the Geographical Thought</w:t>
            </w:r>
            <w:r>
              <w:rPr/>
              <w:t xml:space="preserve">, IGU, Jun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nouveau concept limnologique et géopolitique pour penser les frontières des lacs transfrontaliers : la &amp;quot;frontière limnique&amp;quot;. L'exemple du lac Peïpous (Estonie-Russie).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"Border Complexities" : Frontières et spatialités entre réalités et imaginaires</w:t>
            </w:r>
            <w:r>
              <w:rPr/>
              <w:t xml:space="preserve">, Université de Lorraine,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Geopolitical and Limnology Collide: New Representation of Lake Borders.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- Components of the Environment</w:t>
            </w:r>
            <w:r>
              <w:rPr/>
              <w:t xml:space="preserve">, Babes-Bolyai University, Mar 2022, Cluj-Napoca, Romania. pp.75-84,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⟨10.24193/AWC2022_08⟩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&amp;quot;limnic border&amp;quot;. A new geographic concept to rethink the link between borders and natural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2022. Le temps des géographes</w:t>
            </w:r>
            <w:r>
              <w:rPr/>
              <w:t xml:space="preserve">, Union Géographique Internationale, Jul 2022,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nouveau concept limnologique et géopolitique pour penser les frontières lacustres : la &amp;quot;frontière limnique&amp;quot; du lac Peïpous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controverses territoriales en milieux peu denses. Pour un renouvellement de l'approche géopolitique des acteurs ruraux, de l'échelle locale à l'échelle mondiale</w:t>
            </w:r>
            <w:r>
              <w:rPr/>
              <w:t xml:space="preserve">, Laboratoire de recherche RURALITES, Jun 2022, Poitiers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frontière des lacs naturels pour les sociétés riveraines. L'exemple du lac Peïpous en Estonie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</w:t>
            </w:r>
            <w:r>
              <w:rPr/>
              <w:t xml:space="preserve">, Sep 2021, Châteauroux (36),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et enseignement secondaire : financement et organisation entre enseignement et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ADDOSHS : autour du doctorat</w:t>
            </w:r>
            <w:r>
              <w:rPr/>
              <w:t xml:space="preserve">, ADDOSHS (Association des doctorant.e.s et docteur.e.s de sciences humaines et sociales de l'Université d'Orléans), Jun 2021,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lac naturel : gestion et représentation d'un territoire limnique partagé.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de l'Eau 2023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hal-04368633v1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958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Pascal Bartout" TargetMode="External"/><Relationship Id="rId10" Type="http://schemas.openxmlformats.org/officeDocument/2006/relationships/hyperlink" Target="https://hal.science/search/index/?q=*&amp;authFullName_s=Laurent Touchart" TargetMode="External"/><Relationship Id="rId11" Type="http://schemas.openxmlformats.org/officeDocument/2006/relationships/hyperlink" Target="https://dx.doi.org/10.20870/Revue-SET.2024.44.8135" TargetMode="External"/><Relationship Id="rId12" Type="http://schemas.openxmlformats.org/officeDocument/2006/relationships/hyperlink" Target="https://hal.science/hal-04368643v1" TargetMode="External"/><Relationship Id="rId13" Type="http://schemas.openxmlformats.org/officeDocument/2006/relationships/hyperlink" Target="https://hal.science/hal-04368647v1" TargetMode="External"/><Relationship Id="rId14" Type="http://schemas.openxmlformats.org/officeDocument/2006/relationships/hyperlink" Target="https://hal.science/hal-04368652v1" TargetMode="External"/><Relationship Id="rId15" Type="http://schemas.openxmlformats.org/officeDocument/2006/relationships/hyperlink" Target="https://hal.science/hal-03636339v1" TargetMode="External"/><Relationship Id="rId16" Type="http://schemas.openxmlformats.org/officeDocument/2006/relationships/hyperlink" Target="https://dx.doi.org/10.24193/AWC2022_08" TargetMode="External"/><Relationship Id="rId17" Type="http://schemas.openxmlformats.org/officeDocument/2006/relationships/hyperlink" Target="https://hal.science/hal-04368628v1" TargetMode="External"/><Relationship Id="rId18" Type="http://schemas.openxmlformats.org/officeDocument/2006/relationships/hyperlink" Target="https://hal.science/hal-04367945v1" TargetMode="External"/><Relationship Id="rId19" Type="http://schemas.openxmlformats.org/officeDocument/2006/relationships/hyperlink" Target="https://hal.science/hal-04367927v1" TargetMode="External"/><Relationship Id="rId20" Type="http://schemas.openxmlformats.org/officeDocument/2006/relationships/hyperlink" Target="https://hal.science/hal-04367935v1" TargetMode="External"/><Relationship Id="rId21" Type="http://schemas.openxmlformats.org/officeDocument/2006/relationships/hyperlink" Target="https://hal.science/hal-0436863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Gautier</dc:title>
  <dc:description>CV</dc:description>
  <dc:subject/>
  <cp:keywords/>
  <cp:category/>
  <cp:lastModifiedBy/>
  <dcterms:created xsi:type="dcterms:W3CDTF">2026-04-27T18:19:15+02:00</dcterms:created>
  <dcterms:modified xsi:type="dcterms:W3CDTF">2026-04-27T18:19:15+02:00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