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thavard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risques financiers associés à des événements climatologiques extrêmes : le cas des pays latino-américains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thavard</w:t>
              </w:r>
            </w:hyperlink>
          </w:p>
          <w:p>
            <w:pPr/>
            <w:r>
              <w:rPr/>
              <w:t xml:space="preserve">Economies et finances. Université de Lorraine,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2024LORR0326⟩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sovereign risk: The Latin American experience with strong ENSO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178, pp.106590.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⟨10.1016/j.worlddev.2024.106590⟩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hal-05269033v1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5261620v1" TargetMode="External"/><Relationship Id="rId8" Type="http://schemas.openxmlformats.org/officeDocument/2006/relationships/hyperlink" Target="https://hal.science/search/index/?q=*&amp;authFullName_s=julien thavard" TargetMode="External"/><Relationship Id="rId9" Type="http://schemas.openxmlformats.org/officeDocument/2006/relationships/hyperlink" Target="https://www.theses.fr/2024LORR0326" TargetMode="External"/><Relationship Id="rId10" Type="http://schemas.openxmlformats.org/officeDocument/2006/relationships/hyperlink" Target="https://hal.science/hal-05269033v1" TargetMode="External"/><Relationship Id="rId11" Type="http://schemas.openxmlformats.org/officeDocument/2006/relationships/hyperlink" Target="https://hal.science/search/index/?q=*&amp;authFullName_s=Olivier Damette" TargetMode="External"/><Relationship Id="rId12" Type="http://schemas.openxmlformats.org/officeDocument/2006/relationships/hyperlink" Target="https://hal.science/search/index/?q=*&amp;authFullName_s=Cl&#233;ment Mathonnat" TargetMode="External"/><Relationship Id="rId13" Type="http://schemas.openxmlformats.org/officeDocument/2006/relationships/hyperlink" Target="https://hal.science/search/index/?q=*&amp;authFullName_s=Julien Thavard" TargetMode="External"/><Relationship Id="rId14" Type="http://schemas.openxmlformats.org/officeDocument/2006/relationships/hyperlink" Target="https://dx.doi.org/10.1016/j.worlddev.2024.10659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thavard</dc:title>
  <dc:description>CV</dc:description>
  <dc:subject/>
  <cp:keywords/>
  <cp:category/>
  <cp:lastModifiedBy/>
  <dcterms:created xsi:type="dcterms:W3CDTF">2026-03-15T09:03:00+01:00</dcterms:created>
  <dcterms:modified xsi:type="dcterms:W3CDTF">2026-03-15T09:03:00+01:00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