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Kathrin Ursula Meta MACHINEK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>
          <w:b w:val="1"/>
          <w:bCs w:val="1"/>
        </w:rPr>
        <w:t xml:space="preserve">« Evliya Celebi: ein türkischer Blick auf die mittelalterlichen Wehrbauten des Orients im 17. Jahrhundert », colloque Burg, Stadt und Kriegführung im 17. Jahrhundert, Oberfell 06.-08.11.2015, à paraître.</w:t>
      </w:r>
    </w:p>
    <w:p>
      <w:pPr>
        <w:pStyle w:val="Heading3"/>
      </w:pPr>
      <w:r>
        <w:rPr>
          <w:b w:val="1"/>
          <w:bCs w:val="1"/>
        </w:rPr>
        <w:t xml:space="preserve">« Alexandrie médiévale. Une grande ville du Proche-Orient », </w:t>
      </w:r>
      <w:r>
        <w:rPr>
          <w:b w:val="1"/>
          <w:bCs w:val="1"/>
          <w:i w:val="1"/>
          <w:iCs w:val="1"/>
        </w:rPr>
        <w:t xml:space="preserve">Alexandrie grecque, romaine, égyptienne</w:t>
      </w:r>
      <w:r>
        <w:rPr>
          <w:b w:val="1"/>
          <w:bCs w:val="1"/>
        </w:rPr>
        <w:t xml:space="preserve">, Dossiers d'archéologie n° 374, Editions Faton, Dijon, Mars-Avril 2016, p. 60-63.</w:t>
      </w:r>
    </w:p>
    <w:p>
      <w:pPr>
        <w:pStyle w:val="Heading3"/>
      </w:pPr>
      <w:r>
        <w:rPr>
          <w:b w:val="1"/>
          <w:bCs w:val="1"/>
        </w:rPr>
        <w:t xml:space="preserve">« Aperçu sur les fortifications médiévales d'Alexandrie. Histoire, architecture et archéologie », </w:t>
      </w:r>
      <w:r>
        <w:rPr>
          <w:b w:val="1"/>
          <w:bCs w:val="1"/>
          <w:i w:val="1"/>
          <w:iCs w:val="1"/>
        </w:rPr>
        <w:t xml:space="preserve">La guerre dans le Proche-Orient : Etat de la question, lieux communs, nouvelles approches</w:t>
      </w:r>
      <w:r>
        <w:rPr>
          <w:b w:val="1"/>
          <w:bCs w:val="1"/>
        </w:rPr>
        <w:t xml:space="preserve">, M. Eychenne, A. Zouache (éd.), RAPH 37, Ifao, Ifpo, Le Caire 2015, p. 363-394.</w:t>
      </w:r>
    </w:p>
    <w:p>
      <w:pPr>
        <w:pStyle w:val="Heading3"/>
      </w:pPr>
      <w:r>
        <w:rPr>
          <w:b w:val="1"/>
          <w:bCs w:val="1"/>
          <w:i w:val="1"/>
          <w:iCs w:val="1"/>
        </w:rPr>
        <w:t xml:space="preserve">Das Fort Qaitbay in Alexandria – Baugeschichte und Architektur einer mamlukischen Hafenfestung im mittelalterlichen Stadtbefestigungssystem von Alexandria</w:t>
      </w:r>
      <w:r>
        <w:rPr>
          <w:b w:val="1"/>
          <w:bCs w:val="1"/>
        </w:rPr>
        <w:t xml:space="preserve">; thèse de doctorat, soutenue à la Faculté d’Architecture de l’Université de Karlsruhe (KIT) 2014, </w:t>
      </w:r>
      <w:hyperlink r:id="rId7" w:history="1">
        <w:r>
          <w:rPr>
            <w:color w:val="#410a8c"/>
            <w:b w:val="1"/>
            <w:bCs w:val="1"/>
            <w:u w:val="single"/>
          </w:rPr>
          <w:t xml:space="preserve">http://digbib.ubka.uni-karlsruhe.de/volltexte/1000047346</w:t>
        </w:r>
      </w:hyperlink>
      <w:r>
        <w:rPr>
          <w:b w:val="1"/>
          <w:bCs w:val="1"/>
        </w:rPr>
        <w:t xml:space="preserve">.</w:t>
      </w:r>
    </w:p>
    <w:p>
      <w:pPr>
        <w:pStyle w:val="Heading3"/>
      </w:pPr>
      <w:r>
        <w:rPr>
          <w:b w:val="1"/>
          <w:bCs w:val="1"/>
        </w:rPr>
        <w:t xml:space="preserve">« Hygiene in islamischen Festungsbauten », </w:t>
      </w:r>
      <w:r>
        <w:rPr>
          <w:b w:val="1"/>
          <w:bCs w:val="1"/>
          <w:i w:val="1"/>
          <w:iCs w:val="1"/>
        </w:rPr>
        <w:t xml:space="preserve">Aborte im Mittelalter und der Frühen Neuzeit – Bauforschung, Archäologie, Kulturgeschichte</w:t>
      </w:r>
      <w:r>
        <w:rPr>
          <w:b w:val="1"/>
          <w:bCs w:val="1"/>
        </w:rPr>
        <w:t xml:space="preserve">, Studien zur internationalen Architektur- und Kunstgeschichte 117, Olaf Wagener (éd.), Michael Imhof Verlag, Petersberg 2014, p. 292-301.</w:t>
      </w:r>
    </w:p>
    <w:p>
      <w:pPr>
        <w:pStyle w:val="Heading3"/>
      </w:pPr>
      <w:r>
        <w:rPr>
          <w:b w:val="1"/>
          <w:bCs w:val="1"/>
        </w:rPr>
        <w:t xml:space="preserve">« Der Wandel der Stadtbefestigung Alexandrias vom Mittelalter bis in die Gegenwart », v</w:t>
      </w:r>
      <w:r>
        <w:rPr>
          <w:b w:val="1"/>
          <w:bCs w:val="1"/>
          <w:i w:val="1"/>
          <w:iCs w:val="1"/>
        </w:rPr>
        <w:t xml:space="preserve">mbringt mit starcken turnen, murn – Ortsbefestigungen im Mittelalter</w:t>
      </w:r>
      <w:r>
        <w:rPr>
          <w:b w:val="1"/>
          <w:bCs w:val="1"/>
        </w:rPr>
        <w:t xml:space="preserve">, Beihefte zur Mediaevistik 15, Olaf Wagener (éd.), Verlag Peter Lang, Frankfurt a.M. 2010, p. 431-450.</w:t>
      </w:r>
    </w:p>
    <w:p>
      <w:pPr>
        <w:pStyle w:val="Heading3"/>
      </w:pPr>
      <w:r>
        <w:rPr>
          <w:b w:val="1"/>
          <w:bCs w:val="1"/>
          <w:i w:val="1"/>
          <w:iCs w:val="1"/>
        </w:rPr>
        <w:t xml:space="preserve">Little Guide to the Qaitbay Fort – Alexandria</w:t>
      </w:r>
      <w:r>
        <w:rPr>
          <w:b w:val="1"/>
          <w:bCs w:val="1"/>
        </w:rPr>
        <w:t xml:space="preserve">, Harpocrates publishing, Alexandrie 2010.</w:t>
      </w:r>
    </w:p>
    <w:p>
      <w:pPr>
        <w:pStyle w:val="Heading3"/>
      </w:pPr>
      <w:r>
        <w:rPr>
          <w:b w:val="1"/>
          <w:bCs w:val="1"/>
          <w:i w:val="1"/>
          <w:iCs w:val="1"/>
        </w:rPr>
        <w:t xml:space="preserve">Petit guide du Fort Qaitbay à Alexandrie</w:t>
      </w:r>
      <w:r>
        <w:rPr>
          <w:b w:val="1"/>
          <w:bCs w:val="1"/>
        </w:rPr>
        <w:t xml:space="preserve">, Harpocrates publishing, Alexandrie 2009.</w:t>
      </w:r>
    </w:p>
    <w:p>
      <w:pPr>
        <w:pStyle w:val="Heading3"/>
      </w:pPr>
      <w:r>
        <w:rPr>
          <w:b w:val="1"/>
          <w:bCs w:val="1"/>
        </w:rPr>
        <w:t xml:space="preserve">« La citerne Ibn Battouta dans le quartier de Kôm el-Nadoura », </w:t>
      </w:r>
      <w:r>
        <w:rPr>
          <w:b w:val="1"/>
          <w:bCs w:val="1"/>
          <w:i w:val="1"/>
          <w:iCs w:val="1"/>
        </w:rPr>
        <w:t xml:space="preserve">Du Nil à Alexandrie – Histoires d’Eaux</w:t>
      </w:r>
      <w:r>
        <w:rPr>
          <w:b w:val="1"/>
          <w:bCs w:val="1"/>
        </w:rPr>
        <w:t xml:space="preserve">, catalogue d’exposition, Harpocrates publishing, Alexandrie 2009, p. 458 471.</w:t>
      </w:r>
    </w:p>
    <w:p>
      <w:pPr>
        <w:pStyle w:val="Heading3"/>
      </w:pPr>
      <w:r>
        <w:rPr>
          <w:b w:val="1"/>
          <w:bCs w:val="1"/>
        </w:rPr>
        <w:t xml:space="preserve">« L’eau dans les fortifications », </w:t>
      </w:r>
      <w:r>
        <w:rPr>
          <w:b w:val="1"/>
          <w:bCs w:val="1"/>
          <w:i w:val="1"/>
          <w:iCs w:val="1"/>
        </w:rPr>
        <w:t xml:space="preserve">Du Nil à Alexandrie – Histoires d’Eaux</w:t>
      </w:r>
      <w:r>
        <w:rPr>
          <w:b w:val="1"/>
          <w:bCs w:val="1"/>
        </w:rPr>
        <w:t xml:space="preserve">, catalogue d’exposition, Harpocrates publishing, Alexandrie 2009, p. 586-605.</w:t>
      </w:r>
    </w:p>
    <w:p>
      <w:pPr>
        <w:pStyle w:val="Heading3"/>
      </w:pPr>
      <w:r>
        <w:rPr>
          <w:b w:val="1"/>
          <w:bCs w:val="1"/>
        </w:rPr>
        <w:t xml:space="preserve">« Sondages archéologiques au fort Qaitbay à Alexandrie », </w:t>
      </w:r>
      <w:r>
        <w:rPr>
          <w:b w:val="1"/>
          <w:bCs w:val="1"/>
          <w:i w:val="1"/>
          <w:iCs w:val="1"/>
        </w:rPr>
        <w:t xml:space="preserve">Alexandrie Médiévale 3, Études Alexandrines 16</w:t>
      </w:r>
      <w:r>
        <w:rPr>
          <w:b w:val="1"/>
          <w:bCs w:val="1"/>
        </w:rPr>
        <w:t xml:space="preserve">, J-Y. Empereur, C. Décobert (éd.), Ifao, Le Caire 2008, p. 347-367.</w:t>
      </w:r>
    </w:p>
    <w:p>
      <w:pPr>
        <w:pStyle w:val="Heading3"/>
      </w:pPr>
      <w:r>
        <w:rPr>
          <w:b w:val="1"/>
          <w:bCs w:val="1"/>
        </w:rPr>
        <w:t xml:space="preserve">« La nécropole d’Anfouchi, une opération de sauvegarde », 2008, </w:t>
      </w:r>
      <w:hyperlink r:id="rId8" w:history="1">
        <w:r>
          <w:rPr>
            <w:color w:val="#410a8c"/>
            <w:b w:val="1"/>
            <w:bCs w:val="1"/>
            <w:u w:val="single"/>
          </w:rPr>
          <w:t xml:space="preserve">www.cealex.org</w:t>
        </w:r>
      </w:hyperlink>
      <w:r>
        <w:rPr>
          <w:b w:val="1"/>
          <w:bCs w:val="1"/>
        </w:rPr>
        <w:t xml:space="preserve">.</w:t>
      </w:r>
    </w:p>
    <w:p>
      <w:pPr>
        <w:pStyle w:val="Heading3"/>
      </w:pPr>
      <w:r>
        <w:rPr>
          <w:b w:val="1"/>
          <w:bCs w:val="1"/>
        </w:rPr>
        <w:t xml:space="preserve">« Les fouilles et études de la forteresse de Qaitbay à Alexandrie », 2008, </w:t>
      </w:r>
      <w:hyperlink r:id="rId8" w:history="1">
        <w:r>
          <w:rPr>
            <w:color w:val="#410a8c"/>
            <w:b w:val="1"/>
            <w:bCs w:val="1"/>
            <w:u w:val="single"/>
          </w:rPr>
          <w:t xml:space="preserve">www.cealex.org</w:t>
        </w:r>
      </w:hyperlink>
      <w:r>
        <w:rPr>
          <w:b w:val="1"/>
          <w:bCs w:val="1"/>
        </w:rPr>
        <w:t xml:space="preserve">.</w:t>
      </w:r>
    </w:p>
    <w:p>
      <w:pPr>
        <w:pStyle w:val="Heading3"/>
      </w:pPr>
      <w:r>
        <w:rPr>
          <w:b w:val="1"/>
          <w:bCs w:val="1"/>
        </w:rPr>
        <w:t xml:space="preserve">« Les fortifications de la ville d'Alexandrie depuis le Moyen Âge jusqu’à nos jours », 2008, </w:t>
      </w:r>
      <w:hyperlink r:id="rId8" w:history="1">
        <w:r>
          <w:rPr>
            <w:color w:val="#410a8c"/>
            <w:b w:val="1"/>
            <w:bCs w:val="1"/>
            <w:u w:val="single"/>
          </w:rPr>
          <w:t xml:space="preserve">www.cealex.org</w:t>
        </w:r>
      </w:hyperlink>
      <w:r>
        <w:rPr>
          <w:b w:val="1"/>
          <w:bCs w:val="1"/>
        </w:rPr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Alexandrie (actions du Centre d’études alexandrines, 2023)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Simony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Machinek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Séguier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Georges Soukiassian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Hairy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⟨10.4000/13b4o⟩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hal-05576110v1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Alexandrie (actions du Centre d’études alexandrines, 2021)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Marie-Dominique Nenna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Simony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Machinek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Séguier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Georges Soukiassian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⟨10.4000/baefe.6203⟩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halshs-03736687v1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Alexandrie (actions du Centre d’études alexandrines, 2020)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Marie-Dominique Nenna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Simony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Machinek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Georges Soukiassian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2021, Egypte, 2021, 120 p.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⟨10.4000/baefe.2885⟩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halshs-03326061v1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Alexandrie (actions du Centre d’études alexandrines) en 2019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Marie-Dominique Nenna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Simony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Machinek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Georges Soukiassian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⟨10.4000/baefe.1094⟩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halshs-03091788v1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Alexandrie médiévale. Une grande ville du Proche-Orient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Kathrin Machinek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2016, Alexandrie grecque, romaine et égyptienne, 374, p. 60-63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halshs-03321827v1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fort Qaitbay - Alexandrie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Kathrin Machinek</w:t>
              </w:r>
            </w:hyperlink>
          </w:p>
          <w:p>
            <w:pPr/>
            <w:r>
              <w:rPr/>
              <w:t xml:space="preserve">Centre d'Études Alexandrines. Harpocrates Publishing, 2009, Les petits guides d’Alexandrie, Jean-Yves Empereur, 977-5845-25-4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hal-04418630v1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preußische Expedition in Alexandria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Kathrin Machinek</w:t>
              </w:r>
            </w:hyperlink>
          </w:p>
          <w:p>
            <w:pPr/>
            <w:r>
              <w:rPr/>
              <w:t xml:space="preserve">Grallert / Helmbold-Doyé / Ägyptisches Museum und Papyrussammlung. </w:t>
            </w:r>
            <w:r>
              <w:rPr>
                <w:i w:val="1"/>
                <w:iCs w:val="1"/>
              </w:rPr>
              <w:t xml:space="preserve">Abenteuer am Nil : Preußen und die Ägyptologie 1842-1845</w:t>
            </w:r>
            <w:r>
              <w:rPr/>
              <w:t xml:space="preserve">, Kulturverlag Kadmos Berlin, p. 282-289, 2022, 978-3-86599-534-6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halshs-04042654v1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Colonnes papyriformes à chapiteaux fermés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Kathrin Machinek</w:t>
              </w:r>
            </w:hyperlink>
          </w:p>
          <w:p>
            <w:pPr/>
            <w:r>
              <w:rPr/>
              <w:t xml:space="preserve">Georges Soukiassian. </w:t>
            </w:r>
            <w:r>
              <w:rPr>
                <w:i w:val="1"/>
                <w:iCs w:val="1"/>
              </w:rPr>
              <w:t xml:space="preserve">Pharos I - Fragments pharaoniques du site sous-marin du fort Qaitbay (Alexandrie)</w:t>
            </w:r>
            <w:r>
              <w:rPr/>
              <w:t xml:space="preserve">, Études Alexandrines (55), Centre d'Études Alexandrines, pp.107-157, 2022, 978-2-490128-21-1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hal-04407229v1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citernes hypostyles dans le fort Qaitbay (Alexandrie)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Kathrin Machinek</w:t>
              </w:r>
            </w:hyperlink>
          </w:p>
          <w:p>
            <w:pPr/>
            <w:r>
              <w:rPr/>
              <w:t xml:space="preserve">Marie-Dominique Nenna. </w:t>
            </w:r>
            <w:r>
              <w:rPr>
                <w:i w:val="1"/>
                <w:iCs w:val="1"/>
              </w:rPr>
              <w:t xml:space="preserve">Alexandrina 5</w:t>
            </w:r>
            <w:r>
              <w:rPr/>
              <w:t xml:space="preserve">, 50, Centre d’Études Alexandrines, pp.439-464, 2020, Études Alexandrines, 9782490128136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halshs-03376333v1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sur les fortifications médiévales d'Alexandrie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Kathrin Machinek</w:t>
              </w:r>
            </w:hyperlink>
          </w:p>
          <w:p>
            <w:pPr/>
            <w:r>
              <w:rPr/>
              <w:t xml:space="preserve">Mathieu Eychenne, Abbès Zouache. </w:t>
            </w:r>
            <w:r>
              <w:rPr>
                <w:i w:val="1"/>
                <w:iCs w:val="1"/>
              </w:rPr>
              <w:t xml:space="preserve">La guerre dans le Proche-Orient médiéval : état de la question, lieux communs, nouvelles approches</w:t>
            </w:r>
            <w:r>
              <w:rPr/>
              <w:t xml:space="preserve">, p. 363-394, 2015, 9782724706604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halshs-03253564v1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Hygiene in islamischen Festungsbauten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Kathrin Machinek</w:t>
              </w:r>
            </w:hyperlink>
          </w:p>
          <w:p>
            <w:pPr/>
            <w:r>
              <w:rPr/>
              <w:t xml:space="preserve">Olaf Wagener. </w:t>
            </w:r>
            <w:r>
              <w:rPr>
                <w:i w:val="1"/>
                <w:iCs w:val="1"/>
              </w:rPr>
              <w:t xml:space="preserve">Aborte im Mittelalter und der Frühen Neuzeit</w:t>
            </w:r>
            <w:r>
              <w:rPr/>
              <w:t xml:space="preserve">, 117, p. 292-301, 2014, Studien zur internationalen Architektur- und Kunstgeschichte, 9783731900931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halshs-03349498v1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dans les fortifications à Alexandrie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Kathrin Machinek</w:t>
              </w:r>
            </w:hyperlink>
          </w:p>
          <w:p>
            <w:pPr/>
            <w:r>
              <w:rPr/>
              <w:t xml:space="preserve">Centre d'Études Alexandrines; Isabelle Hairy. </w:t>
            </w:r>
            <w:r>
              <w:rPr>
                <w:i w:val="1"/>
                <w:iCs w:val="1"/>
              </w:rPr>
              <w:t xml:space="preserve">Du Nil à Alexandrie – Histoires d’Eaux</w:t>
            </w:r>
            <w:r>
              <w:rPr/>
              <w:t xml:space="preserve">, Harpocrates Publishing, pp.590-609, 2011, 977-5845-24-6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hal-04418652v1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citerne Ibn Battouta dans le quartier de Kôm el-Nadoura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Kathrin Machinek</w:t>
              </w:r>
            </w:hyperlink>
          </w:p>
          <w:p>
            <w:pPr/>
            <w:r>
              <w:rPr/>
              <w:t xml:space="preserve">Centre d'Études Alexandrines; Isabelle Hairy. </w:t>
            </w:r>
            <w:r>
              <w:rPr>
                <w:i w:val="1"/>
                <w:iCs w:val="1"/>
              </w:rPr>
              <w:t xml:space="preserve">Du Nil à Alexandrie – Histoires d’Eaux</w:t>
            </w:r>
            <w:r>
              <w:rPr/>
              <w:t xml:space="preserve">, Harpocrates Publishing, pp.462-475, 2011, 977-5845-24-6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hal-04418686v1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Wandel der Stadtbefestigung Alexandrias vom Mittelalter bis in die Gegenwart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Kathrin Machinek</w:t>
              </w:r>
            </w:hyperlink>
          </w:p>
          <w:p>
            <w:pPr/>
            <w:r>
              <w:rPr/>
              <w:t xml:space="preserve">Olaf Wagener. </w:t>
            </w:r>
            <w:r>
              <w:rPr>
                <w:i w:val="1"/>
                <w:iCs w:val="1"/>
              </w:rPr>
              <w:t xml:space="preserve">„vmbringt mit starcken turnen, murn“ – Ortsbefestigungen im Mittelalter</w:t>
            </w:r>
            <w:r>
              <w:rPr/>
              <w:t xml:space="preserve">, Beihefte zur Mediaevistik (15), Peter Lang GmbH, Internationaler Verlag der Wissenschaften, pp.431-450, 2010, 978-3-631-60664-3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hal-04418621v1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Serapeum d'Alexandrie - Résumé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Michael Sabottka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Machinek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Colin Clement</w:t>
              </w:r>
            </w:hyperlink>
          </w:p>
          <w:p>
            <w:pPr/>
            <w:r>
              <w:rPr/>
              <w:t xml:space="preserve">Institut Français d'Archéologie Orientale. </w:t>
            </w:r>
            <w:r>
              <w:rPr>
                <w:i w:val="1"/>
                <w:iCs w:val="1"/>
              </w:rPr>
              <w:t xml:space="preserve">Das Serapeum in Alexandria. Untersuchungen zur Architektur und Baugeschichte des Heiligtums von der frühen ptolemäischen Zeit bis zur Zerstörung 391 n.Chr. </w:t>
            </w:r>
            <w:r>
              <w:rPr/>
              <w:t xml:space="preserve">, Etudes Alexandrines (15), pp.XI-XIII, 2008, 978-2-7247-0471-6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halshs-01443120v1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Fort Qaitbay in Alexandria - Baugeschichte und Architektur einer mamlukischen Hafenfestung im mittelalterlichen Stadtbefestigungssystem von Alexandria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Kathrin Machinek</w:t>
              </w:r>
            </w:hyperlink>
          </w:p>
          <w:p>
            <w:pPr/>
            <w:r>
              <w:rPr/>
              <w:t xml:space="preserve">Archaeology and Prehistory. von der Fakultät für Architektur des Karlsruher Instituts für Technologie KIT, 2014. German.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tel-03229924v1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Fort Qaitbay in Alexandria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Kathrin Machinek</w:t>
              </w:r>
            </w:hyperlink>
          </w:p>
          <w:p>
            <w:pPr/>
            <w:r>
              <w:rPr/>
              <w:t xml:space="preserve">Architecture, space management. KIT - Karlsruher Institut für Technologie; Fakultät für Architektur ; Englerstr. 7 ; 76131 Karlsruhe ; Allemagne; www.kit.edu, 2014. German.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tel-01444001v1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digbib.ubka.uni-karlsruhe.de/volltexte/1000047346" TargetMode="External"/><Relationship Id="rId8" Type="http://schemas.openxmlformats.org/officeDocument/2006/relationships/hyperlink" Target="http://www.cealex.org" TargetMode="External"/><Relationship Id="rId9" Type="http://schemas.openxmlformats.org/officeDocument/2006/relationships/hyperlink" Target="https://hal.science/hal-05576110v1" TargetMode="External"/><Relationship Id="rId10" Type="http://schemas.openxmlformats.org/officeDocument/2006/relationships/hyperlink" Target="https://hal.science/search/index/?q=*&amp;authFullName_s=Aude Simony" TargetMode="External"/><Relationship Id="rId11" Type="http://schemas.openxmlformats.org/officeDocument/2006/relationships/hyperlink" Target="https://hal.science/search/index/?q=*&amp;authFullName_s=Kathrin Machinek" TargetMode="External"/><Relationship Id="rId12" Type="http://schemas.openxmlformats.org/officeDocument/2006/relationships/hyperlink" Target="https://hal.science/search/index/?q=*&amp;authFullName_s=Romain S&#233;guier" TargetMode="External"/><Relationship Id="rId13" Type="http://schemas.openxmlformats.org/officeDocument/2006/relationships/hyperlink" Target="https://hal.science/search/index/?q=*&amp;authFullName_s=Georges Soukiassian" TargetMode="External"/><Relationship Id="rId14" Type="http://schemas.openxmlformats.org/officeDocument/2006/relationships/hyperlink" Target="https://hal.science/search/index/?q=*&amp;authFullName_s=Isabelle Hairy" TargetMode="External"/><Relationship Id="rId15" Type="http://schemas.openxmlformats.org/officeDocument/2006/relationships/hyperlink" Target="https://dx.doi.org/10.4000/13b4o" TargetMode="External"/><Relationship Id="rId16" Type="http://schemas.openxmlformats.org/officeDocument/2006/relationships/hyperlink" Target="https://shs.hal.science/halshs-03736687v1" TargetMode="External"/><Relationship Id="rId17" Type="http://schemas.openxmlformats.org/officeDocument/2006/relationships/hyperlink" Target="https://hal.science/search/index/?q=*&amp;authFullName_s=Marie-Dominique Nenna" TargetMode="External"/><Relationship Id="rId18" Type="http://schemas.openxmlformats.org/officeDocument/2006/relationships/hyperlink" Target="https://dx.doi.org/10.4000/baefe.6203" TargetMode="External"/><Relationship Id="rId19" Type="http://schemas.openxmlformats.org/officeDocument/2006/relationships/hyperlink" Target="https://shs.hal.science/halshs-03326061v1" TargetMode="External"/><Relationship Id="rId20" Type="http://schemas.openxmlformats.org/officeDocument/2006/relationships/hyperlink" Target="https://hal.science/search/index/?q=*&amp;authFullName_s=Val&#233;rie Pichot" TargetMode="External"/><Relationship Id="rId21" Type="http://schemas.openxmlformats.org/officeDocument/2006/relationships/hyperlink" Target="https://dx.doi.org/10.4000/baefe.2885" TargetMode="External"/><Relationship Id="rId22" Type="http://schemas.openxmlformats.org/officeDocument/2006/relationships/hyperlink" Target="https://shs.hal.science/halshs-03091788v1" TargetMode="External"/><Relationship Id="rId23" Type="http://schemas.openxmlformats.org/officeDocument/2006/relationships/hyperlink" Target="https://dx.doi.org/10.4000/baefe.1094" TargetMode="External"/><Relationship Id="rId24" Type="http://schemas.openxmlformats.org/officeDocument/2006/relationships/hyperlink" Target="https://shs.hal.science/halshs-03321827v1" TargetMode="External"/><Relationship Id="rId25" Type="http://schemas.openxmlformats.org/officeDocument/2006/relationships/hyperlink" Target="https://hal.science/hal-04418630v1" TargetMode="External"/><Relationship Id="rId26" Type="http://schemas.openxmlformats.org/officeDocument/2006/relationships/hyperlink" Target="https://shs.hal.science/halshs-04042654v1" TargetMode="External"/><Relationship Id="rId27" Type="http://schemas.openxmlformats.org/officeDocument/2006/relationships/hyperlink" Target="https://hal.science/hal-04407229v1" TargetMode="External"/><Relationship Id="rId28" Type="http://schemas.openxmlformats.org/officeDocument/2006/relationships/hyperlink" Target="https://shs.hal.science/halshs-03376333v1" TargetMode="External"/><Relationship Id="rId29" Type="http://schemas.openxmlformats.org/officeDocument/2006/relationships/hyperlink" Target="https://shs.hal.science/halshs-03253564v1" TargetMode="External"/><Relationship Id="rId30" Type="http://schemas.openxmlformats.org/officeDocument/2006/relationships/hyperlink" Target="https://shs.hal.science/halshs-03349498v1" TargetMode="External"/><Relationship Id="rId31" Type="http://schemas.openxmlformats.org/officeDocument/2006/relationships/hyperlink" Target="https://hal.science/hal-04418652v1" TargetMode="External"/><Relationship Id="rId32" Type="http://schemas.openxmlformats.org/officeDocument/2006/relationships/hyperlink" Target="https://hal.science/hal-04418686v1" TargetMode="External"/><Relationship Id="rId33" Type="http://schemas.openxmlformats.org/officeDocument/2006/relationships/hyperlink" Target="https://hal.science/hal-04418621v1" TargetMode="External"/><Relationship Id="rId34" Type="http://schemas.openxmlformats.org/officeDocument/2006/relationships/hyperlink" Target="https://shs.hal.science/halshs-01443120v1" TargetMode="External"/><Relationship Id="rId35" Type="http://schemas.openxmlformats.org/officeDocument/2006/relationships/hyperlink" Target="https://hal.science/search/index/?q=*&amp;authFullName_s=Michael Sabottka" TargetMode="External"/><Relationship Id="rId36" Type="http://schemas.openxmlformats.org/officeDocument/2006/relationships/hyperlink" Target="https://hal.science/search/index/?q=*&amp;authFullName_s=Colin Clement" TargetMode="External"/><Relationship Id="rId37" Type="http://schemas.openxmlformats.org/officeDocument/2006/relationships/hyperlink" Target="https://shs.hal.science/tel-03229924v1" TargetMode="External"/><Relationship Id="rId38" Type="http://schemas.openxmlformats.org/officeDocument/2006/relationships/hyperlink" Target="https://www.theses.fr/" TargetMode="External"/><Relationship Id="rId39" Type="http://schemas.openxmlformats.org/officeDocument/2006/relationships/hyperlink" Target="https://hal.science/tel-01444001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Kathrin Ursula Meta MACHINEK</dc:title>
  <dc:description>CV</dc:description>
  <dc:subject/>
  <cp:keywords/>
  <cp:category/>
  <cp:lastModifiedBy/>
  <dcterms:created xsi:type="dcterms:W3CDTF">2026-05-07T07:59:44+02:00</dcterms:created>
  <dcterms:modified xsi:type="dcterms:W3CDTF">2026-05-07T07:59:44+02:00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