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Cristin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writing and engineering: experiential and textual hybridity in the works of David and Robert Louis Stevenson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Cristin</w:t>
              </w:r>
            </w:hyperlink>
          </w:p>
          <w:p>
            <w:pPr/>
            <w:r>
              <w:rPr/>
              <w:t xml:space="preserve">Samia Ounoughi; Emmanuelle Peraldo; Anne-Florence Quaireau. </w:t>
            </w:r>
            <w:r>
              <w:rPr>
                <w:i w:val="1"/>
                <w:iCs w:val="1"/>
              </w:rPr>
              <w:t xml:space="preserve">Twenty-First-Century Perspectives on British Travel Writing</w:t>
            </w:r>
            <w:r>
              <w:rPr/>
              <w:t xml:space="preserve">, Routledge, pp.110-127,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⟨10.4324/9781003517160-8⟩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l'écriture : la technique dans les œuvres de Robert Louis Stevenson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Cristin</w:t>
              </w:r>
            </w:hyperlink>
          </w:p>
          <w:p>
            <w:pPr/>
            <w:r>
              <w:rPr/>
              <w:t xml:space="preserve">Littératures. Aix marseille Université,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tel-05002198v1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215v1" TargetMode="External"/><Relationship Id="rId8" Type="http://schemas.openxmlformats.org/officeDocument/2006/relationships/hyperlink" Target="https://hal.science/search/index/?q=*&amp;authFullName_s=Kevin Cristin" TargetMode="External"/><Relationship Id="rId9" Type="http://schemas.openxmlformats.org/officeDocument/2006/relationships/hyperlink" Target="https://dx.doi.org/10.4324/9781003517160-8" TargetMode="External"/><Relationship Id="rId10" Type="http://schemas.openxmlformats.org/officeDocument/2006/relationships/hyperlink" Target="https://hal.science/tel-05002198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Cristin</dc:title>
  <dc:description>CV</dc:description>
  <dc:subject/>
  <cp:keywords/>
  <cp:category/>
  <cp:lastModifiedBy/>
  <dcterms:created xsi:type="dcterms:W3CDTF">2026-05-26T02:54:11+02:00</dcterms:created>
  <dcterms:modified xsi:type="dcterms:W3CDTF">2026-05-26T02:54:11+02:00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