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kevin garbin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Compétences :</w:t>
      </w:r>
    </w:p>
    <w:p>
      <w:pPr/>
      <w:r>
        <w:rPr/>
        <w:t xml:space="preserve"> Qualité : norme ISO9001</w:t>
      </w:r>
      <w:br/>
      <w:r>
        <w:rPr/>
        <w:t xml:space="preserve"> Gestion : parc d’instruments en plateau, planification d’expérience, gestion des budgets</w:t>
      </w:r>
      <w:br/>
      <w:r>
        <w:rPr/>
        <w:t xml:space="preserve"> Communication : Rédaction de rapports d’activité, présentation oral avec des industriels</w:t>
      </w:r>
      <w:br/>
      <w:r>
        <w:rPr/>
        <w:t xml:space="preserve"> Formation/management : organisation de formation interne, encadrement d’ingénieurs et étudiants</w:t>
      </w:r>
      <w:br/>
      <w:r>
        <w:rPr/>
        <w:t xml:space="preserve"> Biologie moléculaire : extraction ADN/ARN, PCR</w:t>
      </w:r>
      <w:br/>
      <w:r>
        <w:rPr/>
        <w:t xml:space="preserve"> Biochimie : extraction, quantification et identification de protéine</w:t>
      </w:r>
      <w:br/>
      <w:r>
        <w:rPr/>
        <w:t xml:space="preserve"> Biologie cellulaire : Etablissement de culture primaire hépatocyte et entretien de lignées immortalisées</w:t>
      </w:r>
      <w:br/>
      <w:r>
        <w:rPr/>
        <w:t xml:space="preserve"> Imagerie : microscope champ large (classique et spectral), confocal et électronique</w:t>
      </w:r>
      <w:br/>
      <w:r>
        <w:rPr/>
        <w:t xml:space="preserve"> Informatique : Office, ImageJ, Visiopharm</w:t>
      </w:r>
    </w:p>
    <w:p>
      <w:pPr/>
      <w:r>
        <w:rPr/>
        <w:t xml:space="preserve">Poste actuel (depuis 2015) Centre de recherche des Cordeliers (Paris)</w:t>
      </w:r>
    </w:p>
    <w:p>
      <w:pPr/>
      <w:r>
        <w:rPr/>
        <w:t xml:space="preserve">Gestion du parc d’instruments d’histologie</w:t>
      </w:r>
      <w:br/>
      <w:r>
        <w:rPr/>
        <w:t xml:space="preserve">Mise en place de la tarification du plateau d’histologie</w:t>
      </w:r>
      <w:br/>
      <w:r>
        <w:rPr/>
        <w:t xml:space="preserve">Intégration du plateau d’histologie à la norme ISO9001</w:t>
      </w:r>
      <w:br/>
      <w:r>
        <w:rPr/>
        <w:t xml:space="preserve">Acquisition de l’ensemble des appareils de la plateforme par Appel d’offre national</w:t>
      </w:r>
      <w:br/>
      <w:r>
        <w:rPr/>
        <w:t xml:space="preserve">Participation à la demande de financement</w:t>
      </w:r>
      <w:br/>
      <w:r>
        <w:rPr/>
        <w:t xml:space="preserve">Développement de la technique de multiplexage au sein CRC</w:t>
      </w:r>
      <w:br/>
      <w:r>
        <w:rPr/>
        <w:t xml:space="preserve">Formation des utilisateurs de la plateforme sur l’ensemble des appareils</w:t>
      </w:r>
      <w:br/>
      <w:r>
        <w:rPr/>
        <w:t xml:space="preserve">Veille technologique</w:t>
      </w:r>
    </w:p>
    <w:p>
      <w:pPr/>
      <w:r>
        <w:rPr/>
        <w:t xml:space="preserve">Novembre 2010/2015 : Technicien supérieur (UPMC) au CRC UMRS872 équipe Dr. A. Leturque « Développement des techniques d’histologie»</w:t>
      </w:r>
    </w:p>
    <w:p>
      <w:pPr/>
      <w:r>
        <w:rPr/>
        <w:t xml:space="preserve">Mise en place des protocoles d’histologie au sein de l’équipe pour l’ensemble des projets (Co-auteur de 4 publications)</w:t>
      </w:r>
      <w:br/>
      <w:r>
        <w:rPr/>
        <w:t xml:space="preserve">Responsable du matériel d’histologie classique et imagerie</w:t>
      </w:r>
      <w:br/>
      <w:r>
        <w:rPr/>
        <w:t xml:space="preserve">Acquisition de compétences en microscopie électronique par transmission</w:t>
      </w:r>
    </w:p>
    <w:p>
      <w:pPr/>
      <w:r>
        <w:rPr/>
        <w:t xml:space="preserve">Novembre 2009/octobre 2010 : Ingénieur d’étude INSERM UMRS785 (CDD) dirigée par Pr D. Samuel « Etude des mécanismes moléculaires et cellulaires modulés par la protéine HIP/PAP »</w:t>
      </w:r>
    </w:p>
    <w:p>
      <w:pPr/>
      <w:r>
        <w:rPr/>
        <w:t xml:space="preserve">Mise en place de culture primaire d’hépatocyte murin et humain pour l’étude des mécanismes de la protéine HIP/PAP sur des foies en hépatite médicamenteuse.</w:t>
      </w:r>
      <w:br/>
      <w:r>
        <w:rPr/>
        <w:t xml:space="preserve">Validation de la non immunogénicité de la protéine HIP/PAP en phase préclinique.</w:t>
      </w:r>
    </w:p>
    <w:p>
      <w:pPr/>
      <w:r>
        <w:rPr/>
        <w:t xml:space="preserve">Publications:</w:t>
      </w:r>
    </w:p>
    <w:p>
      <w:pPr/>
      <w:r>
        <w:rPr/>
        <w:t xml:space="preserve">GLUT2 Accumulation in Enterocyte Apical and Intracellular Membranes: A Study in Morbidly Obese Human Subjects and ob/ob and High Fat-Fed Mice.</w:t>
      </w:r>
      <w:br/>
      <w:r>
        <w:rPr/>
        <w:t xml:space="preserve">Ait-Omar A, Monteiro-Sepulveda M, Poitou C, Le Gall M, Cotillard A, Gilet J, Garbin K, Houllier A, Château D, Lacombe A, Veyrie N, Hugol D, Tordjman J, Magnan C, Serradas P, Clément K, Leturque A, Brot-Laroche E. Diabetes Aug 2011</w:t>
      </w:r>
    </w:p>
    <w:p>
      <w:pPr/>
      <w:r>
        <w:rPr/>
        <w:t xml:space="preserve">Human hepatocarcinoma-intestine-pancreas/pancreatitis-associated protein cures fas-induced acute liver failure in mice by attenuating free-radical damage in injured livers.</w:t>
      </w:r>
      <w:br/>
      <w:r>
        <w:rPr/>
        <w:t xml:space="preserve">Moniaux N, Song H, Darnaud M, Garbin K, Gigou M, Mitchell C, Samuel D, Jamot L, Amouyal P, Amouyal G, Bréchot C, Faivre J. Hepatology feb 2011</w:t>
      </w:r>
    </w:p>
    <w:p>
      <w:pPr/>
      <w:r>
        <w:rPr/>
        <w:t xml:space="preserve">Glucose Tolerance Is Improved in Mice Invalidated for the Nuclear Receptor HNF-4γ: A Critical Role for Enteroendocrine Cell Lineage.</w:t>
      </w:r>
      <w:br/>
      <w:r>
        <w:rPr/>
        <w:t xml:space="preserve">Baraille F, Ayari S, Carrière V, Osinski C, Garbin K, Blondeau B, Guillemain G, Serradas P, Rousset M, Lacasa M, Cardot P, Ribeiro A. Diabetes. 2015 Aug</w:t>
      </w:r>
    </w:p>
    <w:p>
      <w:pPr/>
      <w:r>
        <w:rPr/>
        <w:t xml:space="preserve">The Reg3α (HIP/PAP) Lectin Suppresses Extracellular Oxidative Stress in a Murine Model of Acute Liver Failure.</w:t>
      </w:r>
      <w:br/>
      <w:r>
        <w:rPr/>
        <w:t xml:space="preserve">Moniaux N, Darnaud M, Garbin K, Dos Santos A, Guettier C, Samuel D, Amouyal G, Amouyal P, Bréchot C, Faivre J. PLoS One. 2015 May</w:t>
      </w:r>
    </w:p>
    <w:p>
      <w:pPr/>
      <w:r>
        <w:rPr/>
        <w:t xml:space="preserve">Jejunal T Cell Inflammation in Human Obesity Correlates with Decreased Enterocyte Insulin Signaling.</w:t>
      </w:r>
      <w:br/>
      <w:r>
        <w:rPr/>
        <w:t xml:space="preserve">Monteiro-Sepulveda M, Touch S, Mendes-Sá C, André S, Poitou C, Allatif O, Cotillard A, Fohrer-Ting H, Hubert EL, Remark R, Genser L, Tordjman J, Garbin K, Osinski C, Sautès-Fridman C, Leturque A, Clément K, Brot-Laroche E. Cell Metab. 2015 Jul</w:t>
      </w:r>
    </w:p>
    <w:p>
      <w:pPr/>
      <w:r>
        <w:rPr/>
        <w:t xml:space="preserve">Lipid-rich diet enhances L-cell density in obese subjects and in mice through improved L-cell differentiation.</w:t>
      </w:r>
      <w:br/>
      <w:r>
        <w:rPr/>
        <w:t xml:space="preserve">Aranias T, Grosfeld A, Poitou C, Omar AA, Le Gall M, Miquel S, Garbin K, Ribeiro A, Bouillot JL, Bado A, Brot-Laroche E, Clément K, Leturque A, Guilmeau S, Serradas P. J Nutr Sci. 2015 May</w:t>
      </w:r>
    </w:p>
    <w:p>
      <w:pPr/>
      <w:r>
        <w:rPr/>
        <w:t xml:space="preserve">AIF Influences Hematopoietic Cell Fate and Differentiation by Modulating Mitochondrial OXPHOS, ROS, and Metabolism</w:t>
      </w:r>
      <w:br/>
      <w:r>
        <w:rPr/>
        <w:t xml:space="preserve">Cabon L, Bertaux A, Brunelle-Navas MN, Scourzic L, Delavallée L, Vela L, Baritaud M, Vu Quang Van, Garbin K, Chateau D, Gilard F, Sarfati M, Olivier A. Bernard, Mercher T, and Santos A. Susin cell death and différentiation 2017 Nov</w:t>
      </w:r>
    </w:p>
    <w:p>
      <w:pPr/>
      <w:r>
        <w:rPr/>
        <w:t xml:space="preserve">Loisirs et activité : 20 ans d’étude de guitare classique au conservatoire de Vélizy Villacoublay</w:t>
      </w:r>
      <w:br/>
      <w:r>
        <w:rPr/>
        <w:t xml:space="preserve">Photographie amateur</w:t>
      </w:r>
      <w:br/>
      <w:r>
        <w:rPr/>
        <w:t xml:space="preserve">Sport : 5 ans compétition en tennis de table (classement 630)</w:t>
      </w:r>
    </w:p>
    <w:p>
      <w:pPr/>
      <w:r>
        <w:rPr/>
        <w:t xml:space="preserve">Information complémentaire :</w:t>
      </w:r>
      <w:br/>
      <w:r>
        <w:rPr/>
        <w:t xml:space="preserve">Permis B AFPS :</w:t>
      </w:r>
      <w:br/>
      <w:r>
        <w:rPr/>
        <w:t xml:space="preserve">Attestation de Formation aux Premiers Secours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Mitochondrial AIF Loss Causes Metabolic Reprogramming, Caspase-Independent Cell Death Blockade, Embryonic Lethality, and Perinatal Hydrocephalus</w:t>
              </w:r>
            </w:hyperlink>
          </w:p>
          <w:p>
            <w:pPr/>
            <w:hyperlink r:id="rId8" w:history="1">
              <w:r>
                <w:rPr>
                  <w:color w:val="#410a8c"/>
                  <w:u w:val="single"/>
                </w:rPr>
                <w:t xml:space="preserve">Laure Delavallée</w:t>
              </w:r>
            </w:hyperlink>
            <w:r>
              <w:rPr/>
              <w:t xml:space="preserve">,</w:t>
            </w:r>
            <w:hyperlink r:id="rId9" w:history="1">
              <w:r>
                <w:rPr>
                  <w:color w:val="#410a8c"/>
                  <w:u w:val="single"/>
                </w:rPr>
                <w:t xml:space="preserve">Navrita Mathiah</w:t>
              </w:r>
            </w:hyperlink>
            <w:r>
              <w:rPr/>
              <w:t xml:space="preserve">,</w:t>
            </w:r>
            <w:hyperlink r:id="rId10" w:history="1">
              <w:r>
                <w:rPr>
                  <w:color w:val="#410a8c"/>
                  <w:u w:val="single"/>
                </w:rPr>
                <w:t xml:space="preserve">Lauriane Cabon</w:t>
              </w:r>
            </w:hyperlink>
            <w:r>
              <w:rPr/>
              <w:t xml:space="preserve">,</w:t>
            </w:r>
            <w:hyperlink r:id="rId11" w:history="1">
              <w:r>
                <w:rPr>
                  <w:color w:val="#410a8c"/>
                  <w:u w:val="single"/>
                </w:rPr>
                <w:t xml:space="preserve">Aurélien Mazeraud</w:t>
              </w:r>
            </w:hyperlink>
            <w:r>
              <w:rPr/>
              <w:t xml:space="preserve">,</w:t>
            </w:r>
            <w:hyperlink r:id="rId12" w:history="1">
              <w:r>
                <w:rPr>
                  <w:color w:val="#410a8c"/>
                  <w:u w:val="single"/>
                </w:rPr>
                <w:t xml:space="preserve">Marie-Noelle Brunelle-Navas</w:t>
              </w:r>
            </w:hyperlink>
            <w:r>
              <w:rPr/>
              <w:t xml:space="preserve">et al.</w:t>
            </w:r>
          </w:p>
          <w:p>
            <w:pPr/>
            <w:r>
              <w:rPr>
                <w:i w:val="1"/>
                <w:iCs w:val="1"/>
              </w:rPr>
              <w:t xml:space="preserve">Molecular metabolism</w:t>
            </w:r>
            <w:r>
              <w:rPr/>
              <w:t xml:space="preserve">, 2020, pp.101027. </w:t>
            </w:r>
            <w:hyperlink r:id="rId13" w:history="1">
              <w:r>
                <w:rPr>
                  <w:color w:val="#410a8c"/>
                  <w:u w:val="single"/>
                </w:rPr>
                <w:t xml:space="preserve">⟨10.1016/j.molmet.2020.101027⟩</w:t>
              </w:r>
            </w:hyperlink>
          </w:p>
          <w:p>
            <w:pPr/>
            <w:r>
              <w:rPr/>
              <w:t xml:space="preserve">Article dans une revue</w:t>
            </w:r>
          </w:p>
          <w:p>
            <w:pPr/>
            <w:hyperlink r:id="rId7" w:history="1">
              <w:r>
                <w:rPr>
                  <w:color w:val="#410a8c"/>
                  <w:u w:val="single"/>
                </w:rPr>
                <w:t xml:space="preserve">pasteur-02872861v1</w:t>
              </w:r>
            </w:hyperlink>
          </w:p>
        </w:tc>
      </w:tr>
      <w:tr>
        <w:trPr/>
        <w:tc>
          <w:tcPr>
            <w:noWrap/>
          </w:tcPr>
          <w:p>
            <w:pPr>
              <w:spacing w:after="200"/>
            </w:pPr>
            <w:hyperlink r:id="rId14" w:history="1">
              <w:r>
                <w:rPr>
                  <w:color w:val="1e198e"/>
                  <w:b w:val="1"/>
                  <w:bCs w:val="1"/>
                  <w:u w:val="single"/>
                </w:rPr>
                <w:t xml:space="preserve">AhR activation defends gut barrier integrity against damage occurring in obesity</w:t>
              </w:r>
            </w:hyperlink>
          </w:p>
          <w:p>
            <w:pPr/>
            <w:hyperlink r:id="rId15" w:history="1">
              <w:r>
                <w:rPr>
                  <w:color w:val="#410a8c"/>
                  <w:u w:val="single"/>
                </w:rPr>
                <w:t xml:space="preserve">Bárbara G Postal</w:t>
              </w:r>
            </w:hyperlink>
            <w:r>
              <w:rPr/>
              <w:t xml:space="preserve">,</w:t>
            </w:r>
            <w:hyperlink r:id="rId16" w:history="1">
              <w:r>
                <w:rPr>
                  <w:color w:val="#410a8c"/>
                  <w:u w:val="single"/>
                </w:rPr>
                <w:t xml:space="preserve">Sara Ghezzal</w:t>
              </w:r>
            </w:hyperlink>
            <w:r>
              <w:rPr/>
              <w:t xml:space="preserve">,</w:t>
            </w:r>
            <w:hyperlink r:id="rId17" w:history="1">
              <w:r>
                <w:rPr>
                  <w:color w:val="#410a8c"/>
                  <w:u w:val="single"/>
                </w:rPr>
                <w:t xml:space="preserve">Doriane Aguanno</w:t>
              </w:r>
            </w:hyperlink>
            <w:r>
              <w:rPr/>
              <w:t xml:space="preserve">,</w:t>
            </w:r>
            <w:hyperlink r:id="rId18" w:history="1">
              <w:r>
                <w:rPr>
                  <w:color w:val="#410a8c"/>
                  <w:u w:val="single"/>
                </w:rPr>
                <w:t xml:space="preserve">Sébastien André</w:t>
              </w:r>
            </w:hyperlink>
            <w:r>
              <w:rPr/>
              <w:t xml:space="preserve">,</w:t>
            </w:r>
            <w:hyperlink r:id="rId19" w:history="1">
              <w:r>
                <w:rPr>
                  <w:color w:val="#410a8c"/>
                  <w:u w:val="single"/>
                </w:rPr>
                <w:t xml:space="preserve">Kevin Garbin</w:t>
              </w:r>
            </w:hyperlink>
            <w:r>
              <w:rPr/>
              <w:t xml:space="preserve">et al.</w:t>
            </w:r>
          </w:p>
          <w:p>
            <w:pPr/>
            <w:r>
              <w:rPr>
                <w:i w:val="1"/>
                <w:iCs w:val="1"/>
              </w:rPr>
              <w:t xml:space="preserve">Molecular metabolism</w:t>
            </w:r>
            <w:r>
              <w:rPr/>
              <w:t xml:space="preserve">, 2020, 39, pp.101007. </w:t>
            </w:r>
            <w:hyperlink r:id="rId20" w:history="1">
              <w:r>
                <w:rPr>
                  <w:color w:val="#410a8c"/>
                  <w:u w:val="single"/>
                </w:rPr>
                <w:t xml:space="preserve">⟨10.1016/j.molmet.2020.101007⟩</w:t>
              </w:r>
            </w:hyperlink>
          </w:p>
          <w:p>
            <w:pPr/>
            <w:r>
              <w:rPr/>
              <w:t xml:space="preserve">Article dans une revue</w:t>
            </w:r>
          </w:p>
          <w:p>
            <w:pPr/>
            <w:hyperlink r:id="rId14" w:history="1">
              <w:r>
                <w:rPr>
                  <w:color w:val="#410a8c"/>
                  <w:u w:val="single"/>
                </w:rPr>
                <w:t xml:space="preserve">hal-02935434v1</w:t>
              </w:r>
            </w:hyperlink>
          </w:p>
        </w:tc>
      </w:tr>
      <w:tr>
        <w:trPr/>
        <w:tc>
          <w:tcPr>
            <w:noWrap/>
          </w:tcPr>
          <w:p>
            <w:pPr>
              <w:spacing w:after="200"/>
            </w:pPr>
            <w:hyperlink r:id="rId21" w:history="1">
              <w:r>
                <w:rPr>
                  <w:color w:val="1e198e"/>
                  <w:b w:val="1"/>
                  <w:bCs w:val="1"/>
                  <w:u w:val="single"/>
                </w:rPr>
                <w:t xml:space="preserve">AIF loss deregulates hematopoiesis and reveals different adaptive metabolic responses in bone marrow cells and thymocytes</w:t>
              </w:r>
            </w:hyperlink>
          </w:p>
          <w:p>
            <w:pPr/>
            <w:hyperlink r:id="rId10" w:history="1">
              <w:r>
                <w:rPr>
                  <w:color w:val="#410a8c"/>
                  <w:u w:val="single"/>
                </w:rPr>
                <w:t xml:space="preserve">Lauriane Cabon</w:t>
              </w:r>
            </w:hyperlink>
            <w:r>
              <w:rPr/>
              <w:t xml:space="preserve">,</w:t>
            </w:r>
            <w:hyperlink r:id="rId22" w:history="1">
              <w:r>
                <w:rPr>
                  <w:color w:val="#410a8c"/>
                  <w:u w:val="single"/>
                </w:rPr>
                <w:t xml:space="preserve">Audrey Bertaux</w:t>
              </w:r>
            </w:hyperlink>
            <w:r>
              <w:rPr/>
              <w:t xml:space="preserve">,</w:t>
            </w:r>
            <w:hyperlink r:id="rId12" w:history="1">
              <w:r>
                <w:rPr>
                  <w:color w:val="#410a8c"/>
                  <w:u w:val="single"/>
                </w:rPr>
                <w:t xml:space="preserve">Marie-Noelle Brunelle-Navas</w:t>
              </w:r>
            </w:hyperlink>
            <w:r>
              <w:rPr/>
              <w:t xml:space="preserve">,</w:t>
            </w:r>
            <w:hyperlink r:id="rId23" w:history="1">
              <w:r>
                <w:rPr>
                  <w:color w:val="#410a8c"/>
                  <w:u w:val="single"/>
                </w:rPr>
                <w:t xml:space="preserve">Ivan Nemazanyy</w:t>
              </w:r>
            </w:hyperlink>
            <w:r>
              <w:rPr/>
              <w:t xml:space="preserve">,</w:t>
            </w:r>
            <w:hyperlink r:id="rId24" w:history="1">
              <w:r>
                <w:rPr>
                  <w:color w:val="#410a8c"/>
                  <w:u w:val="single"/>
                </w:rPr>
                <w:t xml:space="preserve">Laurianne Scourzic</w:t>
              </w:r>
            </w:hyperlink>
            <w:r>
              <w:rPr/>
              <w:t xml:space="preserve">et al.</w:t>
            </w:r>
          </w:p>
          <w:p>
            <w:pPr/>
            <w:r>
              <w:rPr>
                <w:i w:val="1"/>
                <w:iCs w:val="1"/>
              </w:rPr>
              <w:t xml:space="preserve">Cell Death and Differentiation</w:t>
            </w:r>
            <w:r>
              <w:rPr/>
              <w:t xml:space="preserve">, 2018, 25, pp.983-1001. </w:t>
            </w:r>
            <w:hyperlink r:id="rId25" w:history="1">
              <w:r>
                <w:rPr>
                  <w:color w:val="#410a8c"/>
                  <w:u w:val="single"/>
                </w:rPr>
                <w:t xml:space="preserve">⟨10.1038/s41418-017-0035-x⟩</w:t>
              </w:r>
            </w:hyperlink>
          </w:p>
          <w:p>
            <w:pPr/>
            <w:r>
              <w:rPr/>
              <w:t xml:space="preserve">Article dans une revue</w:t>
            </w:r>
          </w:p>
          <w:p>
            <w:pPr/>
            <w:hyperlink r:id="rId21" w:history="1">
              <w:r>
                <w:rPr>
                  <w:color w:val="#410a8c"/>
                  <w:u w:val="single"/>
                </w:rPr>
                <w:t xml:space="preserve">hal-02365848v1</w:t>
              </w:r>
            </w:hyperlink>
          </w:p>
        </w:tc>
      </w:tr>
      <w:tr>
        <w:trPr/>
        <w:tc>
          <w:tcPr>
            <w:noWrap/>
          </w:tcPr>
          <w:p>
            <w:pPr>
              <w:spacing w:after="200"/>
            </w:pPr>
            <w:hyperlink r:id="rId26" w:history="1">
              <w:r>
                <w:rPr>
                  <w:color w:val="1e198e"/>
                  <w:b w:val="1"/>
                  <w:bCs w:val="1"/>
                  <w:u w:val="single"/>
                </w:rPr>
                <w:t xml:space="preserve">Jejunal T Cell Inflammation in Human Obesity Correlates with Decreased Enterocyte Insulin Signaling</w:t>
              </w:r>
            </w:hyperlink>
          </w:p>
          <w:p>
            <w:pPr/>
            <w:hyperlink r:id="rId27" w:history="1">
              <w:r>
                <w:rPr>
                  <w:color w:val="#410a8c"/>
                  <w:u w:val="single"/>
                </w:rPr>
                <w:t xml:space="preserve">Milena Monteiro-Sepulveda</w:t>
              </w:r>
            </w:hyperlink>
            <w:r>
              <w:rPr/>
              <w:t xml:space="preserve">,</w:t>
            </w:r>
            <w:hyperlink r:id="rId28" w:history="1">
              <w:r>
                <w:rPr>
                  <w:color w:val="#410a8c"/>
                  <w:u w:val="single"/>
                </w:rPr>
                <w:t xml:space="preserve">Sothea Touch</w:t>
              </w:r>
            </w:hyperlink>
            <w:r>
              <w:rPr/>
              <w:t xml:space="preserve">,</w:t>
            </w:r>
            <w:hyperlink r:id="rId29" w:history="1">
              <w:r>
                <w:rPr>
                  <w:color w:val="#410a8c"/>
                  <w:u w:val="single"/>
                </w:rPr>
                <w:t xml:space="preserve">Carla Mendes-Sá</w:t>
              </w:r>
            </w:hyperlink>
            <w:r>
              <w:rPr/>
              <w:t xml:space="preserve">,</w:t>
            </w:r>
            <w:hyperlink r:id="rId30" w:history="1">
              <w:r>
                <w:rPr>
                  <w:color w:val="#410a8c"/>
                  <w:u w:val="single"/>
                </w:rPr>
                <w:t xml:space="preserve">Sébastien Andre</w:t>
              </w:r>
            </w:hyperlink>
            <w:r>
              <w:rPr/>
              <w:t xml:space="preserve">,</w:t>
            </w:r>
            <w:hyperlink r:id="rId31" w:history="1">
              <w:r>
                <w:rPr>
                  <w:color w:val="#410a8c"/>
                  <w:u w:val="single"/>
                </w:rPr>
                <w:t xml:space="preserve">Christine Poitou</w:t>
              </w:r>
            </w:hyperlink>
            <w:r>
              <w:rPr/>
              <w:t xml:space="preserve">et al.</w:t>
            </w:r>
          </w:p>
          <w:p>
            <w:pPr/>
            <w:r>
              <w:rPr>
                <w:i w:val="1"/>
                <w:iCs w:val="1"/>
              </w:rPr>
              <w:t xml:space="preserve">Cell Metabolism</w:t>
            </w:r>
            <w:r>
              <w:rPr/>
              <w:t xml:space="preserve">, 2015, 22 (1), pp.113-124. </w:t>
            </w:r>
            <w:hyperlink r:id="rId32" w:history="1">
              <w:r>
                <w:rPr>
                  <w:color w:val="#410a8c"/>
                  <w:u w:val="single"/>
                </w:rPr>
                <w:t xml:space="preserve">⟨10.1016/j.cmet.2015.05.020⟩</w:t>
              </w:r>
            </w:hyperlink>
          </w:p>
          <w:p>
            <w:pPr/>
            <w:r>
              <w:rPr/>
              <w:t xml:space="preserve">Article dans une revue</w:t>
            </w:r>
          </w:p>
          <w:p>
            <w:pPr/>
            <w:hyperlink r:id="rId26" w:history="1">
              <w:r>
                <w:rPr>
                  <w:color w:val="#410a8c"/>
                  <w:u w:val="single"/>
                </w:rPr>
                <w:t xml:space="preserve">hal-02540998v1</w:t>
              </w:r>
            </w:hyperlink>
          </w:p>
        </w:tc>
      </w:tr>
      <w:tr>
        <w:trPr/>
        <w:tc>
          <w:tcPr>
            <w:noWrap/>
          </w:tcPr>
          <w:p>
            <w:pPr>
              <w:spacing w:after="200"/>
            </w:pPr>
            <w:hyperlink r:id="rId33" w:history="1">
              <w:r>
                <w:rPr>
                  <w:color w:val="1e198e"/>
                  <w:b w:val="1"/>
                  <w:bCs w:val="1"/>
                  <w:u w:val="single"/>
                </w:rPr>
                <w:t xml:space="preserve">Lipid-rich diet enhances L-cell density in obese subjects and in mice through improved L-cell differentiation</w:t>
              </w:r>
            </w:hyperlink>
          </w:p>
          <w:p>
            <w:pPr/>
            <w:hyperlink r:id="rId34" w:history="1">
              <w:r>
                <w:rPr>
                  <w:color w:val="#410a8c"/>
                  <w:u w:val="single"/>
                </w:rPr>
                <w:t xml:space="preserve">Thomas Aranias</w:t>
              </w:r>
            </w:hyperlink>
            <w:r>
              <w:rPr/>
              <w:t xml:space="preserve">,</w:t>
            </w:r>
            <w:hyperlink r:id="rId35" w:history="1">
              <w:r>
                <w:rPr>
                  <w:color w:val="#410a8c"/>
                  <w:u w:val="single"/>
                </w:rPr>
                <w:t xml:space="preserve">Alexandra Grosfeld</w:t>
              </w:r>
            </w:hyperlink>
            <w:r>
              <w:rPr/>
              <w:t xml:space="preserve">,</w:t>
            </w:r>
            <w:hyperlink r:id="rId31" w:history="1">
              <w:r>
                <w:rPr>
                  <w:color w:val="#410a8c"/>
                  <w:u w:val="single"/>
                </w:rPr>
                <w:t xml:space="preserve">Christine Poitou</w:t>
              </w:r>
            </w:hyperlink>
            <w:r>
              <w:rPr/>
              <w:t xml:space="preserve">,</w:t>
            </w:r>
            <w:hyperlink r:id="rId36" w:history="1">
              <w:r>
                <w:rPr>
                  <w:color w:val="#410a8c"/>
                  <w:u w:val="single"/>
                </w:rPr>
                <w:t xml:space="preserve">Amal Ait Omar</w:t>
              </w:r>
            </w:hyperlink>
            <w:r>
              <w:rPr/>
              <w:t xml:space="preserve">,</w:t>
            </w:r>
            <w:hyperlink r:id="rId37" w:history="1">
              <w:r>
                <w:rPr>
                  <w:color w:val="#410a8c"/>
                  <w:u w:val="single"/>
                </w:rPr>
                <w:t xml:space="preserve">Maude Le Gall</w:t>
              </w:r>
            </w:hyperlink>
            <w:r>
              <w:rPr/>
              <w:t xml:space="preserve">et al.</w:t>
            </w:r>
          </w:p>
          <w:p>
            <w:pPr/>
            <w:r>
              <w:rPr>
                <w:i w:val="1"/>
                <w:iCs w:val="1"/>
              </w:rPr>
              <w:t xml:space="preserve">Journal of Nutritional Science</w:t>
            </w:r>
            <w:r>
              <w:rPr/>
              <w:t xml:space="preserve">, 2015, 4, pp.1-11. </w:t>
            </w:r>
            <w:hyperlink r:id="rId38" w:history="1">
              <w:r>
                <w:rPr>
                  <w:color w:val="#410a8c"/>
                  <w:u w:val="single"/>
                </w:rPr>
                <w:t xml:space="preserve">⟨10.1017/jns.2015.11⟩</w:t>
              </w:r>
            </w:hyperlink>
          </w:p>
          <w:p>
            <w:pPr/>
            <w:r>
              <w:rPr/>
              <w:t xml:space="preserve">Article dans une revue</w:t>
            </w:r>
          </w:p>
          <w:p>
            <w:pPr/>
            <w:hyperlink r:id="rId33" w:history="1">
              <w:r>
                <w:rPr>
                  <w:color w:val="#410a8c"/>
                  <w:u w:val="single"/>
                </w:rPr>
                <w:t xml:space="preserve">hal-02640544v1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2872861v1" TargetMode="External"/><Relationship Id="rId8" Type="http://schemas.openxmlformats.org/officeDocument/2006/relationships/hyperlink" Target="https://hal.science/search/index/?q=*&amp;authFullName_s=Laure Delavall&#233;e" TargetMode="External"/><Relationship Id="rId9" Type="http://schemas.openxmlformats.org/officeDocument/2006/relationships/hyperlink" Target="https://hal.science/search/index/?q=*&amp;authFullName_s=Navrita Mathiah" TargetMode="External"/><Relationship Id="rId10" Type="http://schemas.openxmlformats.org/officeDocument/2006/relationships/hyperlink" Target="https://hal.science/search/index/?q=*&amp;authFullName_s=Lauriane Cabon" TargetMode="External"/><Relationship Id="rId11" Type="http://schemas.openxmlformats.org/officeDocument/2006/relationships/hyperlink" Target="https://hal.science/search/index/?q=*&amp;authFullName_s=Aur&#233;lien Mazeraud" TargetMode="External"/><Relationship Id="rId12" Type="http://schemas.openxmlformats.org/officeDocument/2006/relationships/hyperlink" Target="https://hal.science/search/index/?q=*&amp;authFullName_s=Marie-Noelle Brunelle-Navas" TargetMode="External"/><Relationship Id="rId13" Type="http://schemas.openxmlformats.org/officeDocument/2006/relationships/hyperlink" Target="https://dx.doi.org/10.1016/j.molmet.2020.101027" TargetMode="External"/><Relationship Id="rId14" Type="http://schemas.openxmlformats.org/officeDocument/2006/relationships/hyperlink" Target="https://hal.sorbonne-universite.fr/hal-02935434v1" TargetMode="External"/><Relationship Id="rId15" Type="http://schemas.openxmlformats.org/officeDocument/2006/relationships/hyperlink" Target="https://hal.science/search/index/?q=*&amp;authFullName_s=B&#225;rbara G Postal" TargetMode="External"/><Relationship Id="rId16" Type="http://schemas.openxmlformats.org/officeDocument/2006/relationships/hyperlink" Target="https://hal.science/search/index/?q=*&amp;authFullName_s=Sara Ghezzal" TargetMode="External"/><Relationship Id="rId17" Type="http://schemas.openxmlformats.org/officeDocument/2006/relationships/hyperlink" Target="https://hal.science/search/index/?q=*&amp;authFullName_s=Doriane Aguanno" TargetMode="External"/><Relationship Id="rId18" Type="http://schemas.openxmlformats.org/officeDocument/2006/relationships/hyperlink" Target="https://hal.science/search/index/?q=*&amp;authFullName_s=S&#233;bastien Andr&#233;" TargetMode="External"/><Relationship Id="rId19" Type="http://schemas.openxmlformats.org/officeDocument/2006/relationships/hyperlink" Target="https://hal.science/search/index/?q=*&amp;authFullName_s=Kevin Garbin" TargetMode="External"/><Relationship Id="rId20" Type="http://schemas.openxmlformats.org/officeDocument/2006/relationships/hyperlink" Target="https://dx.doi.org/10.1016/j.molmet.2020.101007" TargetMode="External"/><Relationship Id="rId21" Type="http://schemas.openxmlformats.org/officeDocument/2006/relationships/hyperlink" Target="https://hal.sorbonne-universite.fr/hal-02365848v1" TargetMode="External"/><Relationship Id="rId22" Type="http://schemas.openxmlformats.org/officeDocument/2006/relationships/hyperlink" Target="https://hal.science/search/index/?q=*&amp;authFullName_s=Audrey Bertaux" TargetMode="External"/><Relationship Id="rId23" Type="http://schemas.openxmlformats.org/officeDocument/2006/relationships/hyperlink" Target="https://hal.science/search/index/?q=*&amp;authFullName_s=Ivan Nemazanyy" TargetMode="External"/><Relationship Id="rId24" Type="http://schemas.openxmlformats.org/officeDocument/2006/relationships/hyperlink" Target="https://hal.science/search/index/?q=*&amp;authFullName_s=Laurianne Scourzic" TargetMode="External"/><Relationship Id="rId25" Type="http://schemas.openxmlformats.org/officeDocument/2006/relationships/hyperlink" Target="https://dx.doi.org/10.1038/s41418-017-0035-x" TargetMode="External"/><Relationship Id="rId26" Type="http://schemas.openxmlformats.org/officeDocument/2006/relationships/hyperlink" Target="https://hal.science/hal-02540998v1" TargetMode="External"/><Relationship Id="rId27" Type="http://schemas.openxmlformats.org/officeDocument/2006/relationships/hyperlink" Target="https://hal.science/search/index/?q=*&amp;authFullName_s=Milena Monteiro-Sepulveda" TargetMode="External"/><Relationship Id="rId28" Type="http://schemas.openxmlformats.org/officeDocument/2006/relationships/hyperlink" Target="https://hal.science/search/index/?q=*&amp;authFullName_s=Sothea Touch" TargetMode="External"/><Relationship Id="rId29" Type="http://schemas.openxmlformats.org/officeDocument/2006/relationships/hyperlink" Target="https://hal.science/search/index/?q=*&amp;authFullName_s=Carla Mendes-S&#225;" TargetMode="External"/><Relationship Id="rId30" Type="http://schemas.openxmlformats.org/officeDocument/2006/relationships/hyperlink" Target="https://hal.science/search/index/?q=*&amp;authFullName_s=S&#233;bastien Andre" TargetMode="External"/><Relationship Id="rId31" Type="http://schemas.openxmlformats.org/officeDocument/2006/relationships/hyperlink" Target="https://hal.science/search/index/?q=*&amp;authFullName_s=Christine Poitou" TargetMode="External"/><Relationship Id="rId32" Type="http://schemas.openxmlformats.org/officeDocument/2006/relationships/hyperlink" Target="https://dx.doi.org/10.1016/j.cmet.2015.05.020" TargetMode="External"/><Relationship Id="rId33" Type="http://schemas.openxmlformats.org/officeDocument/2006/relationships/hyperlink" Target="https://hal.inrae.fr/hal-02640544v1" TargetMode="External"/><Relationship Id="rId34" Type="http://schemas.openxmlformats.org/officeDocument/2006/relationships/hyperlink" Target="https://hal.science/search/index/?q=*&amp;authFullName_s=Thomas Aranias" TargetMode="External"/><Relationship Id="rId35" Type="http://schemas.openxmlformats.org/officeDocument/2006/relationships/hyperlink" Target="https://hal.science/search/index/?q=*&amp;authFullName_s=Alexandra Grosfeld" TargetMode="External"/><Relationship Id="rId36" Type="http://schemas.openxmlformats.org/officeDocument/2006/relationships/hyperlink" Target="https://hal.science/search/index/?q=*&amp;authFullName_s=Amal Ait Omar" TargetMode="External"/><Relationship Id="rId37" Type="http://schemas.openxmlformats.org/officeDocument/2006/relationships/hyperlink" Target="https://hal.science/search/index/?q=*&amp;authFullName_s=Maude Le Gall" TargetMode="External"/><Relationship Id="rId38" Type="http://schemas.openxmlformats.org/officeDocument/2006/relationships/hyperlink" Target="https://dx.doi.org/10.1017/jns.2015.1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garbin</dc:title>
  <dc:description>CV</dc:description>
  <dc:subject/>
  <cp:keywords/>
  <cp:category/>
  <cp:lastModifiedBy/>
  <dcterms:created xsi:type="dcterms:W3CDTF">2026-03-04T13:06:25+01:00</dcterms:created>
  <dcterms:modified xsi:type="dcterms:W3CDTF">2026-03-04T13:06:25+01:00</dcterms:modified>
</cp:coreProperties>
</file>

<file path=docProps/custom.xml><?xml version="1.0" encoding="utf-8"?>
<Properties xmlns="http://schemas.openxmlformats.org/officeDocument/2006/custom-properties" xmlns:vt="http://schemas.openxmlformats.org/officeDocument/2006/docPropsVTypes"/>
</file>