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KHALIL BOUSTANI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khalil-boustani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0000-0002-7312-0156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responsabilité sociale des entreprises sur les relations entre les parties prenantes et la société mère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Khalil Boustani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hal-04717538v1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de lutte contre les mauvaises pratiques fiscales des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Khalil Boustani</w:t>
              </w:r>
            </w:hyperlink>
          </w:p>
          <w:p>
            <w:pPr/>
            <w:r>
              <w:rPr/>
              <w:t xml:space="preserve">Les éditions thémis. </w:t>
            </w:r>
            <w:r>
              <w:rPr>
                <w:i w:val="1"/>
                <w:iCs w:val="1"/>
              </w:rPr>
              <w:t xml:space="preserve">Les remèdes juridiques aux pathologies de la mauvaise gouvernance</w:t>
            </w:r>
            <w:r>
              <w:rPr/>
              <w:t xml:space="preserve">, Les éditions thémis, 2024, 9782894004968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hal-04717542v1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90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halil-boustani" TargetMode="External"/><Relationship Id="rId8" Type="http://schemas.openxmlformats.org/officeDocument/2006/relationships/hyperlink" Target="https://orcid.org/0000-0002-7312-0156" TargetMode="External"/><Relationship Id="rId9" Type="http://schemas.openxmlformats.org/officeDocument/2006/relationships/hyperlink" Target="https://hal.science/hal-04717538v1" TargetMode="External"/><Relationship Id="rId10" Type="http://schemas.openxmlformats.org/officeDocument/2006/relationships/hyperlink" Target="https://hal.science/search/index/?q=*&amp;authFullName_s=Khalil Boustani" TargetMode="External"/><Relationship Id="rId11" Type="http://schemas.openxmlformats.org/officeDocument/2006/relationships/hyperlink" Target="https://hal.science/hal-04717542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KHALIL BOUSTANI</dc:title>
  <dc:description>CV</dc:description>
  <dc:subject/>
  <cp:keywords/>
  <cp:category/>
  <cp:lastModifiedBy/>
  <dcterms:created xsi:type="dcterms:W3CDTF">2026-03-17T02:08:16+01:00</dcterms:created>
  <dcterms:modified xsi:type="dcterms:W3CDTF">2026-03-17T02:08:16+01:00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