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Kim-Khanh Pham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EXPERIENCES PROFESSIONNELLES</w:t></w:r></w:p><w:p><w:pPr/><w:r><w:rPr/><w:t xml:space="preserve">09/2020 - </w:t></w:r><w:r><w:rPr><w:b w:val="1"/><w:bCs w:val="1"/></w:rPr><w:t xml:space="preserve">Attaché temporaire d’enseignement de recherche à l’Université de Paris-Cité</w:t></w:r></w:p><w:p><w:pPr><w:numPr><w:ilvl w:val="0"/><w:numId w:val="1"/></w:numPr></w:pPr><w:r><w:rPr/><w:t xml:space="preserve">Droit constitutionnel (licence 1 droit), 120h</w:t></w:r></w:p><w:p><w:pPr><w:numPr><w:ilvl w:val="0"/><w:numId w:val="1"/></w:numPr></w:pPr><w:r><w:rPr/><w:t xml:space="preserve">Droit administratif (licence 2 droit), 180h</w:t></w:r></w:p><w:p><w:pPr><w:numPr><w:ilvl w:val="0"/><w:numId w:val="1"/></w:numPr></w:pPr><w:r><w:rPr/><w:t xml:space="preserve">Droit administratif des biens (licence 3 Droit), 80h</w:t></w:r></w:p><w:p><w:pPr/><w:r><w:rPr/><w:t xml:space="preserve">09/2019 - 01/2020 </w:t></w:r><w:r><w:rPr><w:b w:val="1"/><w:bCs w:val="1"/></w:rPr><w:t xml:space="preserve">Chargé d’enseignement à l’École Polytechnique, Palaiseau</w:t></w:r></w:p><w:p><w:pPr><w:numPr><w:ilvl w:val="0"/><w:numId w:val="2"/></w:numPr></w:pPr><w:r><w:rPr/><w:t xml:space="preserve">Droit administratif, 36h</w:t></w:r></w:p><w:p><w:pPr/><w:r><w:rPr/><w:t xml:space="preserve">01/2019 - 06/2020 </w:t></w:r><w:r><w:rPr><w:b w:val="1"/><w:bCs w:val="1"/></w:rPr><w:t xml:space="preserve">Cotitulaire d’un cours à l’Université Paris 8 Vincennes-Saint-Denis</w:t></w:r></w:p><w:p><w:pPr><w:numPr><w:ilvl w:val="0"/><w:numId w:val="3"/></w:numPr></w:pPr><w:r><w:rPr/><w:t xml:space="preserve">Accessibilité, handicap et nouvelles technologies (Licence 3 MIASHS), 30h</w:t></w:r></w:p><w:p><w:pPr/><w:r><w:rPr/><w:t xml:space="preserve">11/2017- 05/2018 </w:t></w:r><w:r><w:rPr><w:b w:val="1"/><w:bCs w:val="1"/></w:rPr><w:t xml:space="preserve">Co-organisateur du séminaire général du Centre d’Études et de Recherches</w:t></w:r><w:br/><w:r><w:rPr><w:b w:val="1"/><w:bCs w:val="1"/></w:rPr><w:t xml:space="preserve">de Sciences Administratives et Politiques (CERSA), Université Paris-Panthéon-Assas</w:t></w:r><w:br/><w:r><w:rPr><w:b w:val="1"/><w:bCs w:val="1"/></w:rPr><w:t xml:space="preserve">Panthéon-Assas - CNRS</w:t></w:r></w:p><w:p><w:pPr><w:numPr><w:ilvl w:val="0"/><w:numId w:val="4"/></w:numPr></w:pPr><w:r><w:rPr/><w:t xml:space="preserve">Six séminaires organisés sur des sujets de droit public ou de science politique</w:t></w:r></w:p><w:p><w:pPr/><w:r><w:rPr/><w:t xml:space="preserve">01/2016 - 06/2020  </w:t></w:r><w:r><w:rPr><w:b w:val="1"/><w:bCs w:val="1"/></w:rPr><w:t xml:space="preserve">Chargé de travaux dirigés à l’Université de Versailles</w:t></w:r><w:br/><w:r><w:rPr><w:b w:val="1"/><w:bCs w:val="1"/></w:rPr><w:t xml:space="preserve">Saint-Quentin-en-Yvelines</w:t></w:r></w:p><w:p><w:pPr><w:numPr><w:ilvl w:val="0"/><w:numId w:val="5"/></w:numPr></w:pPr><w:r><w:rPr/><w:t xml:space="preserve">Droit constitutionnel / Introduction au droit public (licence 1 droit), 108h</w:t></w:r></w:p><w:p><w:pPr><w:numPr><w:ilvl w:val="0"/><w:numId w:val="5"/></w:numPr></w:pPr><w:r><w:rPr/><w:t xml:space="preserve">Droit des contentieux administratif (licence 3 Droit), 36h</w:t></w:r></w:p><w:p><w:pPr><w:numPr><w:ilvl w:val="0"/><w:numId w:val="5"/></w:numPr></w:pPr><w:r><w:rPr/><w:t xml:space="preserve">Droit des libertés fondamentales (licence 3 Droit), 115h</w:t></w:r></w:p><w:p><w:pPr><w:numPr><w:ilvl w:val="0"/><w:numId w:val="5"/></w:numPr></w:pPr><w:r><w:rPr/><w:t xml:space="preserve">Conférence d’actualité sur les questions de bioéthique (master 2 Droit public)</w:t></w:r></w:p><w:p><w:pPr/><w:r><w:rPr/><w:t xml:space="preserve">11/ 2015 -   </w:t></w:r><w:r><w:rPr><w:b w:val="1"/><w:bCs w:val="1"/></w:rPr><w:t xml:space="preserve">Doctorant à l’Université Paris-Panthéon-Assas rattaché au CERSA-CNRS,</w:t></w:r><w:br/><w:r><w:rPr><w:b w:val="1"/><w:bCs w:val="1"/></w:rPr><w:t xml:space="preserve">École doctorale George Vedel</w:t></w:r></w:p><w:p><w:pPr><w:numPr><w:ilvl w:val="0"/><w:numId w:val="6"/></w:numPr></w:pPr><w:r><w:rPr/><w:t xml:space="preserve">« La notion d’inclusion en droit public français. Etude sur les situations de handicap » sous la direction du professeur Michel Borgetto.</w:t></w:r></w:p><w:p><w:pPr/><w:r><w:rPr><w:b w:val="1"/><w:bCs w:val="1"/></w:rPr><w:t xml:space="preserve">Formation</w:t></w:r></w:p><w:p><w:pPr/><w:r><w:rPr/><w:t xml:space="preserve">2014-2015 - </w:t></w:r><w:r><w:rPr><w:b w:val="1"/><w:bCs w:val="1"/></w:rPr><w:t xml:space="preserve">Master 2 Juriste Conseil des Collectivités Territoriales</w:t></w:r><w:r><w:rPr/><w:t xml:space="preserve"> </w:t></w:r><w:r><w:rPr><w:i w:val="1"/><w:iCs w:val="1"/></w:rPr><w:t xml:space="preserve">à l’Université Paris 2 Panthéon-Assas</w:t></w:r><w:r><w:rPr/><w:t xml:space="preserve">, mention assez bien. Mémoire : « </w:t></w:r><w:r><w:rPr><w:i w:val="1"/><w:iCs w:val="1"/></w:rPr><w:t xml:space="preserve">La notion de loyauté. Etude sur les fonctionnaires territoriaux.</w:t></w:r><w:r><w:rPr/><w:t xml:space="preserve"> »</w:t></w:r></w:p><w:p><w:pPr/><w:r><w:rPr/><w:t xml:space="preserve">2013-2014 - </w:t></w:r><w:r><w:rPr><w:b w:val="1"/><w:bCs w:val="1"/></w:rPr><w:t xml:space="preserve">Master 2 Droit des Contentieux Publics</w:t></w:r><w:r><w:rPr/><w:t xml:space="preserve"> à</w:t></w:r><w:r><w:rPr><w:i w:val="1"/><w:iCs w:val="1"/></w:rPr><w:t xml:space="preserve">l’Université de Versailles Saint-Quentin-en-Yvelines,</w:t></w:r><w:r><w:rPr/><w:t xml:space="preserve"> mention assez bien. Mémoire : « </w:t></w:r><w:r><w:rPr><w:i w:val="1"/><w:iCs w:val="1"/></w:rPr><w:t xml:space="preserve">La notion d’éthique en contentieux administratif.</w:t></w:r><w:r><w:rPr/><w:t xml:space="preserve"> »</w:t></w:r></w:p><w:p><w:pPr/><w:r><w:rPr/><w:t xml:space="preserve">2012-2013 - </w:t></w:r><w:r><w:rPr><w:b w:val="1"/><w:bCs w:val="1"/></w:rPr><w:t xml:space="preserve">Master 1 Droit Public des Affaires</w:t></w:r><w:r><w:rPr/><w:t xml:space="preserve"> à </w:t></w:r><w:r><w:rPr><w:i w:val="1"/><w:iCs w:val="1"/></w:rPr><w:t xml:space="preserve">l’Université Paris 1 Panthéon-Sorbonne</w:t></w:r></w:p><w:p><w:pPr/><w:r><w:rPr/><w:t xml:space="preserve">2011-2012 - </w:t></w:r><w:r><w:rPr><w:b w:val="1"/><w:bCs w:val="1"/></w:rPr><w:t xml:space="preserve">Licence en Droit, parcours droit public</w:t></w:r><w:r><w:rPr/><w:t xml:space="preserve"> à </w:t></w:r><w:r><w:rPr><w:i w:val="1"/><w:iCs w:val="1"/></w:rPr><w:t xml:space="preserve">l’Université Paris 1 Panthéon-Sorbonne</w:t></w:r></w:p><w:p><w:pPr/><w:r><w:rPr><w:b w:val="1"/><w:bCs w:val="1"/></w:rPr><w:t xml:space="preserve">Travaux universitaires</w:t></w:r></w:p><w:p><w:pPr><w:numPr><w:ilvl w:val="0"/><w:numId w:val="7"/></w:numPr></w:pPr><w:r><w:rPr/><w:t xml:space="preserve">« </w:t></w:r><w:r><w:rPr><w:b w:val="1"/><w:bCs w:val="1"/></w:rPr><w:t xml:space="preserve">Accessibilité urbaine, situations de handicap et bien-être : le rôle de la ville intelligente dans la construction d’une société inclusive</w:t></w:r><w:r><w:rPr/><w:t xml:space="preserve"> »., </w:t></w:r><w:r><w:rPr><w:i w:val="1"/><w:iCs w:val="1"/></w:rPr><w:t xml:space="preserve">in</w:t></w:r><w:r><w:rPr/><w:t xml:space="preserve">, M. Lanna, A. Taillefait (codir.), « Smart cities & Santé », Paris, Institut Universitaire Varenne, coll. « </w:t></w:r><w:r><w:rPr><w:i w:val="1"/><w:iCs w:val="1"/></w:rPr><w:t xml:space="preserve">Colloque & Essais</w:t></w:r><w:r><w:rPr/><w:t xml:space="preserve"> », 26 mars 2019, pp. 87-106.</w:t></w:r></w:p><w:p><w:pPr><w:numPr><w:ilvl w:val="0"/><w:numId w:val="7"/></w:numPr></w:pPr><w:r><w:rPr/><w:t xml:space="preserve">« </w:t></w:r><w:r><w:rPr><w:b w:val="1"/><w:bCs w:val="1"/></w:rPr><w:t xml:space="preserve">La notion de continuité de la chaîne de déplacement : un enjeu de l’accessibilité vivante</w:t></w:r><w:r><w:rPr/><w:t xml:space="preserve"> », </w:t></w:r><w:r><w:rPr><w:i w:val="1"/><w:iCs w:val="1"/></w:rPr><w:t xml:space="preserve">in</w:t></w:r><w:r><w:rPr/><w:t xml:space="preserve">, F. Durand (dir.), « La loi du 11 février 2005 pour l'égalité des droits et des chances, la participation et la citoyenneté des personnes handicapées : 15 ans de progrès réels et d'espoirs déçus », IFJD, coll. « Colloques & Essais », 13 juillet 2021, pp. 81-97.</w:t></w:r></w:p><w:p><w:pPr><w:numPr><w:ilvl w:val="0"/><w:numId w:val="7"/></w:numPr></w:pPr><w:r><w:rPr/><w:t xml:space="preserve">« </w:t></w:r><w:r><w:rPr><w:b w:val="1"/><w:bCs w:val="1"/></w:rPr><w:t xml:space="preserve">L’accessibilité de la culture et des lieux culturels pour les personnes en situation de handicap</w:t></w:r><w:r><w:rPr/><w:t xml:space="preserve"> », </w:t></w:r><w:r><w:rPr><w:i w:val="1"/><w:iCs w:val="1"/></w:rPr><w:t xml:space="preserve">in</w:t></w:r><w:r><w:rPr/><w:t xml:space="preserve"> K.-K. Pham, A.-L. Riotte (codir), « Les transformations de l’Etat. Regards croisés entre droit administratif et science politique », Paris, Mare & Martin, septembre 2023.</w:t></w:r></w:p><w:p><w:pPr/><w:r><w:rPr><w:b w:val="1"/><w:bCs w:val="1"/></w:rPr><w:t xml:space="preserve">Ouvrages</w:t></w:r></w:p><w:p><w:pPr><w:numPr><w:ilvl w:val="0"/><w:numId w:val="8"/></w:numPr></w:pPr><w:r><w:rPr><w:b w:val="1"/><w:bCs w:val="1"/></w:rPr><w:t xml:space="preserve">Les transformations de l’Etat. Regards croisés entre droit administratif et science politique</w:t></w:r><w:r><w:rPr/><w:t xml:space="preserve">, en codirection avec A.-L. Riotte, Paris, Mare & Martin, septembre 2022, 250 p.</w:t></w:r></w:p><w:p><w:pPr><w:numPr><w:ilvl w:val="0"/><w:numId w:val="8"/></w:numPr></w:pPr><w:r><w:rPr><w:b w:val="1"/><w:bCs w:val="1"/></w:rPr><w:t xml:space="preserve">Professionnels du droit et handicap. Construire ensemble une justice accessible à tous</w:t></w:r><w:r><w:rPr/><w:t xml:space="preserve">, en codirection avec A.-S. Kertudo, Les éditions des Journaux officiels, 1er mars 2021, 124 p., (grand format).</w:t></w:r></w:p><w:p><w:pPr/><w:r><w:rPr><w:b w:val="1"/><w:bCs w:val="1"/></w:rPr><w:t xml:space="preserve">Colloque et séminaires</w:t></w:r></w:p><w:p><w:pPr/><w:r><w:rPr/><w:t xml:space="preserve">17/09/2021  </w:t></w:r><w:r><w:rPr><w:b w:val="1"/><w:bCs w:val="1"/></w:rPr><w:t xml:space="preserve">Co-organisateur du colloque du Centre d’Études et de Recherches de Sciences Administratives et Politique (CERSA), à la Salle des Conseils de l’Université Paris-Panthéon-Assas</w:t></w:r><w:r><w:rPr/><w:t xml:space="preserve">, </w:t></w:r><w:hyperlink r:id="rId7" w:history="1"><w:r><w:rPr><w:color w:val="#410a8c"/><w:u w:val="single"/></w:rPr><w:t xml:space="preserve">lien vers l'évènement</w:t></w:r></w:hyperlink></w:p><w:p><w:pPr><w:numPr><w:ilvl w:val="0"/><w:numId w:val="9"/></w:numPr></w:pPr><w:r><w:rPr/><w:t xml:space="preserve">Intervention sur « l’accessibilité de la culture et des lieux culturels pour les personnes en situation de handicap ».</w:t></w:r></w:p><w:p><w:pPr/><w:r><w:rPr/><w:t xml:space="preserve">14/05/2021  </w:t></w:r><w:r><w:rPr><w:b w:val="1"/><w:bCs w:val="1"/></w:rPr><w:t xml:space="preserve">Lecteur du séminaire « Corps et sciences sociales » organisé conjointement par l’École des Hautes Études en Sciences Sociales (EHESS) et la Maison des Sciences de l’Homme Paris Nord (MSH-Paris Nord)</w:t></w:r></w:p><w:p><w:pPr><w:numPr><w:ilvl w:val="0"/><w:numId w:val="10"/></w:numPr></w:pPr><w:r><w:rPr/><w:t xml:space="preserve">Présentation critique de l’ouvrage en présence de l’auteure, Marie-Xavière Catto, « Le principe d’indisponibilité du corps humain, limite de l’usage économique du corps », Paris, LGDJ, 2018, 750 p., </w:t></w:r><w:hyperlink r:id="rId8" w:history="1"><w:r><w:rPr><w:color w:val="#410a8c"/><w:u w:val="single"/></w:rPr><w:t xml:space="preserve">lien vers l’évènement</w:t></w:r></w:hyperlink><w:r><w:rPr/><w:t xml:space="preserve">.</w:t></w:r></w:p><w:p><w:pPr/><w:r><w:rPr/><w:t xml:space="preserve">12/2017– 05/2018 </w:t></w:r><w:r><w:rPr><w:b w:val="1"/><w:bCs w:val="1"/></w:rPr><w:t xml:space="preserve">Co-organisateur avec Julie Bailleux du séminaire général du CERSA</w:t></w:r></w:p><w:p><w:pPr><w:numPr><w:ilvl w:val="0"/><w:numId w:val="11"/></w:numPr></w:pPr><w:r><w:rPr/><w:t xml:space="preserve">Six séminaires organisés sur des sujets de droit public ou de sciences politiques, de décembre 2017 à mai 2018, </w:t></w:r><w:hyperlink r:id="rId9" w:history="1"><w:r><w:rPr><w:color w:val="#410a8c"/><w:u w:val="single"/></w:rPr><w:t xml:space="preserve">lien vers l'évènement</w:t></w:r></w:hyperlink></w:p><w:p><w:pPr/><w:r><w:rPr><w:b w:val="1"/><w:bCs w:val="1"/></w:rPr><w:t xml:space="preserve">Valorisation de la recherche</w:t></w:r></w:p><w:p><w:pPr><w:numPr><w:ilvl w:val="0"/><w:numId w:val="12"/></w:numPr></w:pPr><w:r><w:rPr/><w:t xml:space="preserve">Cité par Elsa Maudet dans « Justice : « **En situation de handicap, ce qui est difficile c’est qu’on ne s’adresse pas à nous **», Libération, 22 juillet 2021,</w:t></w:r><w:hyperlink r:id="rId10" w:history="1"><w:r><w:rPr><w:color w:val="#410a8c"/><w:u w:val="single"/></w:rPr><w:t xml:space="preserve">lien vers l’article </w:t></w:r></w:hyperlink></w:p><w:p><w:pPr><w:numPr><w:ilvl w:val="0"/><w:numId w:val="12"/></w:numPr></w:pPr><w:r><w:rPr/><w:t xml:space="preserve">Cité par Charlotte Chabas dans « </w:t></w:r><w:r><w:rPr><w:b w:val="1"/><w:bCs w:val="1"/></w:rPr><w:t xml:space="preserve">Frères et sœurs, grandir à l’épreuve du handicap</w:t></w:r><w:r><w:rPr/><w:t xml:space="preserve"> », le Monde, 21 juillet 2019,</w:t></w:r><w:hyperlink r:id="rId11" w:history="1"><w:r><w:rPr><w:color w:val="#410a8c"/><w:u w:val="single"/></w:rPr><w:t xml:space="preserve">lien vers l’article</w:t></w:r></w:hyperlink></w:p><w:p><w:pPr><w:numPr><w:ilvl w:val="0"/><w:numId w:val="12"/></w:numPr></w:pPr><w:r><w:rPr/><w:t xml:space="preserve">« </w:t></w:r><w:r><w:rPr><w:b w:val="1"/><w:bCs w:val="1"/></w:rPr><w:t xml:space="preserve">Vers la fin de pratiques notariales discriminantes</w:t></w:r><w:r><w:rPr/><w:t xml:space="preserve"> », 15 juin 2018, blog juridique de l’association Droit Pluriel &amp;quot;,</w:t></w:r><w:hyperlink r:id="rId12" w:history="1"><w:r><w:rPr><w:color w:val="#410a8c"/><w:u w:val="single"/></w:rPr><w:t xml:space="preserve">lien vers l’article 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Accessibilité urbaine, situations de handicap et bien-être : le rôle de la ville intelligente dans la construction d’une société inclusive.</w:t></w:r></w:hyperlink></w:p><w:p><w:pPr/><w:hyperlink r:id="rId14" w:history="1"><w:r><w:rPr><w:color w:val="#410a8c"/><w:u w:val="single"/></w:rPr><w:t xml:space="preserve">Kim-Khanh Pham</w:t></w:r></w:hyperlink></w:p><w:p><w:pPr/><w:r><w:rPr><w:i w:val="1"/><w:iCs w:val="1"/></w:rPr><w:t xml:space="preserve">Smart cities &amp; santé</w:t></w:r><w:r><w:rPr/><w:t xml:space="preserve">, 76, Institut Universitaire Varenne, 2019, Collection Colloques &amp; Essais, 978-2-37032-202-9</w:t></w:r></w:p><w:p><w:pPr/><w:r><w:rPr/><w:t xml:space="preserve">Chapitre d'ouvrage</w:t></w:r></w:p><w:p><w:pPr/><w:hyperlink r:id="rId13" w:history="1"><w:r><w:rPr><w:color w:val="#410a8c"/><w:u w:val="single"/></w:rPr><w:t xml:space="preserve">hal-02944099v1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notions juridiques en quête d’effectivité. L’exemple du droit à la mobilité et de la notion de continuité de la chaîne du déplacement.</w:t></w:r></w:hyperlink></w:p><w:p><w:pPr/><w:hyperlink r:id="rId14" w:history="1"><w:r><w:rPr><w:color w:val="#410a8c"/><w:u w:val="single"/></w:rPr><w:t xml:space="preserve">Kim-Khanh Pham</w:t></w:r></w:hyperlink></w:p><w:p><w:pPr/><w:r><w:rPr/><w:t xml:space="preserve">2020</w:t></w:r></w:p><w:p><w:pPr/><w:r><w:rPr/><w:t xml:space="preserve">Pré-publication, Document de travail</w:t></w:r></w:p><w:p><w:pPr/><w:hyperlink r:id="rId15" w:history="1"><w:r><w:rPr><w:color w:val="#410a8c"/><w:u w:val="single"/></w:rPr><w:t xml:space="preserve">hal-02943684v2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F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1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C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B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F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D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B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8D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F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7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5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1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droit.fr/recherche/actualites-de-la-recherche/manifestations/38517-les-transformations-de-l-etat-regards-croises-entre-droit-et-science-politique#" TargetMode="External"/><Relationship Id="rId8" Type="http://schemas.openxmlformats.org/officeDocument/2006/relationships/hyperlink" Target="https://www.mshparisnord.fr/event/seminaire-corps-et-sciences-sociales-14-mai-2021/" TargetMode="External"/><Relationship Id="rId9" Type="http://schemas.openxmlformats.org/officeDocument/2006/relationships/hyperlink" Target="https://web.archive.org/web/20220308165029/https:/cersa.cnrs.fr/seminaire-general/" TargetMode="External"/><Relationship Id="rId10" Type="http://schemas.openxmlformats.org/officeDocument/2006/relationships/hyperlink" Target="https://www.liberation.fr/societe/police-justice/justice-en-situation-de-handicap-ce-qui-est-difficile-cest-quon-ne-sadresse-pas-a-nous-20210722_KCSYRGJWVRG63PHNGMHUJTJCAM/?redirected=1&amp;redirected=1" TargetMode="External"/><Relationship Id="rId11" Type="http://schemas.openxmlformats.org/officeDocument/2006/relationships/hyperlink" Target="https://www.lemonde.fr/societe/article/2019/07/21/freres-et-s-urs-grandir-a-l-epreuve-du-handicap_5491742_3224.html" TargetMode="External"/><Relationship Id="rId12" Type="http://schemas.openxmlformats.org/officeDocument/2006/relationships/hyperlink" Target="https://web.archive.org/web/20190611111545/http:/droitpluriel.fr/vers-la-fin-de-pratiques-notariales-discriminantes-une-question-de-mots/" TargetMode="External"/><Relationship Id="rId13" Type="http://schemas.openxmlformats.org/officeDocument/2006/relationships/hyperlink" Target="https://hal.science/hal-02944099v1" TargetMode="External"/><Relationship Id="rId14" Type="http://schemas.openxmlformats.org/officeDocument/2006/relationships/hyperlink" Target="https://hal.science/search/index/?q=*&amp;authFullName_s=Kim-Khanh Pham" TargetMode="External"/><Relationship Id="rId15" Type="http://schemas.openxmlformats.org/officeDocument/2006/relationships/hyperlink" Target="https://univ-angers.hal.science/hal-02943684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Kim-Khanh Pham</dc:title>
  <dc:description>CV</dc:description>
  <dc:subject/>
  <cp:keywords/>
  <cp:category/>
  <cp:lastModifiedBy/>
  <dcterms:created xsi:type="dcterms:W3CDTF">2026-05-26T15:12:46+02:00</dcterms:created>
  <dcterms:modified xsi:type="dcterms:W3CDTF">2026-05-26T15:12:46+02:00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