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Kim Sang ONG VAN CUNG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r>
        <w:rPr>
          <w:b w:val="1"/>
          <w:bCs w:val="1"/>
        </w:rPr>
        <w:t xml:space="preserve">:</w:t>
      </w:r>
    </w:p>
    <w:p>
      <w:pPr/>
      <w:r>
        <w:rPr>
          <w:b w:val="1"/>
          <w:bCs w:val="1"/>
          <w:i w:val="1"/>
          <w:iCs w:val="1"/>
        </w:rPr>
        <w:t xml:space="preserve">Statut actuel :</w:t>
      </w:r>
    </w:p>
    <w:p>
      <w:pPr/>
      <w:r>
        <w:rPr/>
        <w:t xml:space="preserve">Professeure des Universités, Université Bordeaux Montaigne</w:t>
      </w:r>
    </w:p>
    <w:p>
      <w:pPr/>
      <w:r>
        <w:rPr/>
        <w:t xml:space="preserve">Membre de l’équipe SPH, EA 4574 (Sciences, Philosophie, Humanités) de l’Université de Bordeaux et de l’Université Bordeaux Montaigne</w:t>
      </w:r>
    </w:p>
    <w:p>
      <w:pPr/>
      <w:r>
        <w:rPr>
          <w:b w:val="1"/>
          <w:bCs w:val="1"/>
          <w:i w:val="1"/>
          <w:iCs w:val="1"/>
        </w:rPr>
        <w:t xml:space="preserve">Spécialités :</w:t>
      </w:r>
    </w:p>
    <w:p>
      <w:pPr/>
      <w:r>
        <w:rPr/>
        <w:t xml:space="preserve">Histoire de la philosophie moderne, XVIIe siècle : Descartes, le cartésianisme (Arnauld, Cordemoy), Spinoza ; Philosophie médiévale tardive et sources de la philosophie classique. Usages contemporains des philosophes classiques</w:t>
      </w:r>
    </w:p>
    <w:p>
      <w:pPr/>
      <w:r>
        <w:rPr/>
        <w:t xml:space="preserve">La question du sujet et ses élaborations ou critiques contemporaines (Foucault, Deleuze, certains aspects de la phénoménologie française, Sartre, Merleau-Ponty, Michel Henry).</w:t>
      </w:r>
    </w:p>
    <w:p>
      <w:pPr/>
      <w:r>
        <w:rPr/>
        <w:t xml:space="preserve">Philosophie sociale et études de genre (Beauvoir, Butler)</w:t>
      </w:r>
    </w:p>
    <w:p>
      <w:pPr/>
      <w:r>
        <w:rPr>
          <w:b w:val="1"/>
          <w:bCs w:val="1"/>
          <w:i w:val="1"/>
          <w:iCs w:val="1"/>
        </w:rPr>
        <w:t xml:space="preserve">Responsabilités administratives depuis ma nomination à Bordeaux</w:t>
      </w:r>
      <w:r>
        <w:rPr/>
        <w:t xml:space="preserve"> :</w:t>
      </w:r>
    </w:p>
    <w:p>
      <w:pPr/>
      <w:r>
        <w:rPr/>
        <w:t xml:space="preserve">Directrice du Centre de Recherches, SPH (Sciences, Humanités, Philosophie), UMRU 4574 (depuis décembre 2021)</w:t>
      </w:r>
    </w:p>
    <w:p>
      <w:pPr/>
      <w:r>
        <w:rPr/>
        <w:t xml:space="preserve">Membre de la CFVU (depuis juin 2020)</w:t>
      </w:r>
    </w:p>
    <w:p>
      <w:pPr/>
      <w:r>
        <w:rPr/>
        <w:t xml:space="preserve">Vice-Présidente déléguée aux Relations internationales (depuis Août 2017) : visite des partenaires et nouvelles coopérations, aide au montage de double diplômes (L et M) et Masters conjoints. Déplacements au Honduras, Guatemala, Chine, USA, Maroc…</w:t>
      </w:r>
    </w:p>
    <w:p>
      <w:pPr/>
      <w:r>
        <w:rPr/>
        <w:t xml:space="preserve">Membre de la Commission de la Recherche de l’Université Bordeaux-Montaigne (de 2011-2015)</w:t>
      </w:r>
    </w:p>
    <w:p>
      <w:pPr/>
      <w:r>
        <w:rPr/>
        <w:t xml:space="preserve">Responsable Licence et UE PPE (depuis 2012) : Rédaction du Dossier évaluation AERES pour la Licence (2014), Préparation du prochain Quinquennal, Journées des Anciens pour l’UEPPE (une par an depuis 2012)</w:t>
      </w:r>
    </w:p>
    <w:p>
      <w:pPr/>
      <w:r>
        <w:rPr>
          <w:b w:val="1"/>
          <w:bCs w:val="1"/>
          <w:i w:val="1"/>
          <w:iCs w:val="1"/>
        </w:rPr>
        <w:t xml:space="preserve">Encadrement Doctoral :</w:t>
      </w:r>
    </w:p>
    <w:p>
      <w:pPr/>
      <w:r>
        <w:rPr/>
        <w:t xml:space="preserve">– Direction d’un Doctorant qui a soutenu à l’Université de Bordeaux Montaigne, en Novembre 2013, Massima Louwoungou, « Le corps et les affects chez Spinoza, devant un jury : Pierre-François Moreau (ENS-LSH), K.-S. Ong-Van-Cung, Charles Ramond (Paris 8) Président, Pascal Severac (Paris Est)</w:t>
      </w:r>
    </w:p>
    <w:p>
      <w:pPr/>
      <w:r>
        <w:rPr/>
        <w:t xml:space="preserve">En cours :</w:t>
      </w:r>
    </w:p>
    <w:p>
      <w:pPr/>
      <w:r>
        <w:rPr/>
        <w:t xml:space="preserve">– Thomas Detcheverry, (Doctorant, agrégé, Contrat doctoral, inscrit en 2017) « Espace, quantité et qualité. Deleuze lecteur de Spinoza et de Leibniz ». Soutenance fin 2023.– Shenping Wang (Doctorante chinoise, inscrite en 2018), « La critique du sujet chez Deleuze »– Romain Hacques, co-direction avec Delphine Antoine-Mahut, ENS-LSH, Lyon, 2019).– Pierre-Mehdi Hadj Sassi (Doctorant Contrat ENS, co-direction avec Perrine Simon-Nahum, inscription en 2019) : « Foucault. Une lecture de « Qu’est-ce que les Lumières ? » »– David Bastidas (Doctorant colombien, Bourse de la Colombie, inscrit en 2022) : « L’individuation intensive chez Gilles Deleuze. Le problème de l’individuation entre Spinoza et Francis Bacon »Projet de thèse sur « Pratiques et figures de la philosophie cartésiennes dans l’expérience scientifique de la pathologie. Malebranche, Spinoza, Leibniz (1870-1930) »En préparation :– Racine Diallo, (en co-direction) sur l’écologie politique.– Kewei Zhang (en co-direction avec Jean Terrel), sur le climat et la philosophie politique de Montesquieu.</w:t>
      </w:r>
    </w:p>
    <w:p>
      <w:pPr/>
      <w:r>
        <w:rPr/>
        <w:t xml:space="preserve">Thèses arrêtées :– Emmanuel Brigandat (Doctorant, agrégé, Contrat Doctoral à l’Université Bordeaux Montaigne de 2013 à 2017, inscrit en 2013) : « Le corps propre dans la philosophie moderne. Maine de Biran lecteur des auteurs classiques ».– Jean Béligot, (Doctorant, Certifié, Bourse SPH, inscrit en 2018), « L’attention chez Descartes et– Kohei Sakurai (Doctorant japonais, inscrit en 2015), « Subjectivité et vérité chez Foucault »Malebranche »– Emmanuelle Tron, (Doctorante, agrégée, en Contrat Doctoral à l’Université Bordeaux Montaigne, inscrite en 2015), « Merleau-Ponty, la réflexion et l’irréfléchi »</w:t>
      </w:r>
    </w:p>
    <w:p>
      <w:pPr/>
      <w:r>
        <w:rPr>
          <w:b w:val="1"/>
          <w:bCs w:val="1"/>
          <w:i w:val="1"/>
          <w:iCs w:val="1"/>
        </w:rPr>
        <w:t xml:space="preserve">Jurys de thèses depuis l’HDR en 2008</w:t>
      </w:r>
      <w:r>
        <w:rPr>
          <w:b w:val="1"/>
          <w:bCs w:val="1"/>
        </w:rPr>
        <w:t xml:space="preserve"> :</w:t>
      </w:r>
    </w:p>
    <w:p>
      <w:pPr/>
      <w:r>
        <w:rPr/>
        <w:t xml:space="preserve">Marcellin Konin Alla (Thèse sur Spinoza, 2009, Université de Poitiers, Dir. Jean-Louis Vieillard-Baron)</w:t>
      </w:r>
    </w:p>
    <w:p>
      <w:pPr/>
      <w:r>
        <w:rPr/>
        <w:t xml:space="preserve">Florence Even (Thèse sur Lacan, 2009, Université de Rouen, Dir. Jean-Pierre Cléro) Rapporteur</w:t>
      </w:r>
    </w:p>
    <w:p>
      <w:pPr/>
      <w:r>
        <w:rPr/>
        <w:t xml:space="preserve">Kim sun-Young (Thèse sur Descartes, 2010, Université Paris I Panthéon-Sorbonne, Dir. D. Kambouchner)</w:t>
      </w:r>
    </w:p>
    <w:p>
      <w:pPr/>
      <w:r>
        <w:rPr/>
        <w:t xml:space="preserve">Stéphane Marcireau (Thèse sur René Girard, 2011, Université de Poitiers, Dir. Jean-Claude Bourdin) Rapporteur</w:t>
      </w:r>
    </w:p>
    <w:p>
      <w:pPr/>
      <w:r>
        <w:rPr/>
        <w:t xml:space="preserve">Hervé Oulch’en (Thèse sur Foucault et Sartre, 2013, Université Bordeaux Montaigne, Dir. Guillaume Le Blanc) Présidente.</w:t>
      </w:r>
    </w:p>
    <w:p>
      <w:pPr/>
      <w:r>
        <w:rPr/>
        <w:t xml:space="preserve">François-Xavier de Peretti (Thèse sur Descartes, 2014, Université Aix-Marseille, Dir. Alonso Tordesillas) Rapporteur</w:t>
      </w:r>
    </w:p>
    <w:p>
      <w:pPr/>
      <w:r>
        <w:rPr/>
        <w:t xml:space="preserve">Jing-Li Hong (Thèse sur Foucault), Université Bordeaux Montaigne, Dir. G. Le Blanc, 2015</w:t>
      </w:r>
    </w:p>
    <w:p>
      <w:pPr/>
      <w:r>
        <w:rPr/>
        <w:t xml:space="preserve">Jeanne-Marie Roux (Thèse sur Merleau-Ponty), Université Panthéon Sorbonne, Dir. Jocelyn Benoist, 2015.</w:t>
      </w:r>
    </w:p>
    <w:p>
      <w:pPr/>
      <w:r>
        <w:rPr/>
        <w:t xml:space="preserve">Jean-Marc Bourdin, (Thèse sur Girard), Paris, 8, Dir. Charles Ramond), 2016, Rapporteur</w:t>
      </w:r>
    </w:p>
    <w:p>
      <w:pPr/>
      <w:r>
        <w:rPr/>
        <w:t xml:space="preserve">Megumi Toyooka (Thèse sur la distinction et l’union de l’âme et du corps, 2018, dir. Frédéric de Buzon, Université de Strasbourg), Présidente.</w:t>
      </w:r>
    </w:p>
    <w:p>
      <w:pPr/>
      <w:r>
        <w:rPr/>
        <w:t xml:space="preserve">Xudong Zheng (Sur Spinoza et l’individuation, 2022, Paris 8, dir. Charles Ramond, Rapportrice)</w:t>
      </w:r>
    </w:p>
    <w:p>
      <w:pPr/>
      <w:r>
        <w:rPr/>
        <w:t xml:space="preserve">Camille Chevalier (Sur Spinoza et l’obsequium, 2022 ENS-Lyon, dir. Delphine Antoine-Mahut,)</w:t>
      </w:r>
    </w:p>
    <w:p>
      <w:pPr/>
      <w:r>
        <w:rPr>
          <w:b w:val="1"/>
          <w:bCs w:val="1"/>
          <w:i w:val="1"/>
          <w:iCs w:val="1"/>
        </w:rPr>
        <w:t xml:space="preserve">Jurys de concours</w:t>
      </w:r>
      <w:r>
        <w:rPr/>
        <w:t xml:space="preserve"> :</w:t>
      </w:r>
    </w:p>
    <w:p>
      <w:pPr/>
      <w:r>
        <w:rPr/>
        <w:t xml:space="preserve">Membre du jury de l’agrégation de 2011-2014</w:t>
      </w:r>
    </w:p>
    <w:p>
      <w:pPr/>
      <w:r>
        <w:rPr/>
        <w:t xml:space="preserve">Membre du jury du CAPES de 2003 à 2007</w:t>
      </w:r>
    </w:p>
    <w:p>
      <w:pPr/>
      <w:r>
        <w:rPr>
          <w:b w:val="1"/>
          <w:bCs w:val="1"/>
          <w:i w:val="1"/>
          <w:iCs w:val="1"/>
        </w:rPr>
        <w:t xml:space="preserve">Expertise</w:t>
      </w:r>
      <w:r>
        <w:rPr/>
        <w:t xml:space="preserve"> :</w:t>
      </w:r>
    </w:p>
    <w:p>
      <w:pPr/>
      <w:r>
        <w:rPr/>
        <w:t xml:space="preserve">Comités de Sélection (Paris Ouest, Paris V, Lille, Bordeaux-Montaigne, Strasbourg, un ou deux par an depuis 2002)</w:t>
      </w:r>
    </w:p>
    <w:p>
      <w:pPr/>
      <w:r>
        <w:rPr/>
        <w:t xml:space="preserve">Visite AERES Paris I (Ecole doctorale) 2010.</w:t>
      </w:r>
    </w:p>
    <w:p>
      <w:pPr/>
      <w:r>
        <w:rPr/>
        <w:t xml:space="preserve">Projet Blanc ANR (2010)</w:t>
      </w:r>
    </w:p>
    <w:p>
      <w:pPr/>
      <w:r>
        <w:rPr/>
        <w:t xml:space="preserve">Expertises projets FNRS (2011-2023) et Emilie du Châtelet (2014).</w:t>
      </w:r>
    </w:p>
    <w:p>
      <w:pPr/>
      <w:r>
        <w:rPr/>
        <w:t xml:space="preserve">Comité Hcéres (depuis 2023)</w:t>
      </w:r>
    </w:p>
    <w:p>
      <w:pPr/>
      <w:r>
        <w:rPr>
          <w:b w:val="1"/>
          <w:bCs w:val="1"/>
          <w:i w:val="1"/>
          <w:iCs w:val="1"/>
        </w:rPr>
        <w:t xml:space="preserve">Autres responsabilités :</w:t>
      </w:r>
    </w:p>
    <w:p>
      <w:pPr/>
      <w:r>
        <w:rPr/>
        <w:t xml:space="preserve">– Présidente de la Société de Philosophie de Bordeaux (janvier 2012-septembre 2019) : 6 invitations par an d’auteurs publiés dans l’année qui proposent une conférence aux Salons Mollat (p. ex. M. Revault d’Allonnes, Michael Fœssel, Bruno Karsenti, Vincent Descombes, François Jullien, David Lapoujade et en 2015 : Bernard Sève, Chantal Jaquet, Pierre Macherey, Christian Laval, Philippe Hamou, Etienne Bimbenet)</w:t>
      </w:r>
    </w:p>
    <w:p>
      <w:pPr/>
      <w:r>
        <w:rPr/>
        <w:t xml:space="preserve">– Organisation du Séminaire SPH (2012-2014), Thème : Culture et violence, avec des collègues de l’Université de Bordeaux Montaigne, de Louvain-la-neuve, des Doctorants, etc.</w:t>
      </w:r>
    </w:p>
    <w:p>
      <w:pPr/>
      <w:r>
        <w:rPr/>
        <w:t xml:space="preserve">– Organisation d’un Séminaire Interdisciplinaire Doctoral : Le Sujet : Approches croisées extrême orient et occident, avec des collègues de Pensée chinoise et en Pensée Japonaise de l’Université Bordeaux Montaigne, de l’EPHE et de l’INALCO.</w:t>
      </w:r>
    </w:p>
    <w:p>
      <w:pPr/>
      <w:r>
        <w:rPr>
          <w:b w:val="1"/>
          <w:bCs w:val="1"/>
        </w:rPr>
        <w:t xml:space="preserve">CONCOURS DE L</w:t>
      </w:r>
      <w:r>
        <w:rPr/>
        <w:t xml:space="preserve">’</w:t>
      </w:r>
      <w:r>
        <w:rPr>
          <w:b w:val="1"/>
          <w:bCs w:val="1"/>
        </w:rPr>
        <w:t xml:space="preserve">ENSEIGNEMENT ET DE LA RECHERCHE</w:t>
      </w:r>
    </w:p>
    <w:p>
      <w:pPr/>
      <w:r>
        <w:rPr/>
        <w:t xml:space="preserve">2011  Professeure à l’Université de Bordeaux-Montaigne</w:t>
      </w:r>
    </w:p>
    <w:p>
      <w:pPr/>
      <w:r>
        <w:rPr/>
        <w:t xml:space="preserve">1999 Maître de conférences à l’Université de Poitiers</w:t>
      </w:r>
    </w:p>
    <w:p>
      <w:pPr/>
      <w:r>
        <w:rPr/>
        <w:t xml:space="preserve">1995  Détachement au CNRS, URA 1085 (Directeur R. Rashed), désormais UPRESA 7062). Unité d’histoire des sciences et de la philosophie et des sciences au Moyen Age</w:t>
      </w:r>
    </w:p>
    <w:p>
      <w:pPr/>
      <w:r>
        <w:rPr/>
        <w:t xml:space="preserve">1989 Agrégation</w:t>
      </w:r>
    </w:p>
    <w:p>
      <w:pPr/>
      <w:r>
        <w:rPr>
          <w:b w:val="1"/>
          <w:bCs w:val="1"/>
        </w:rPr>
        <w:t xml:space="preserve">EXPÉRIENCE D</w:t>
      </w:r>
      <w:r>
        <w:rPr/>
        <w:t xml:space="preserve">’</w:t>
      </w:r>
      <w:r>
        <w:rPr>
          <w:b w:val="1"/>
          <w:bCs w:val="1"/>
        </w:rPr>
        <w:t xml:space="preserve">ENSEIGNEMENT</w:t>
      </w:r>
    </w:p>
    <w:p>
      <w:pPr/>
      <w:r>
        <w:rPr>
          <w:b w:val="1"/>
          <w:bCs w:val="1"/>
        </w:rPr>
        <w:t xml:space="preserve">ET DE RECHERCHES</w:t>
      </w:r>
    </w:p>
    <w:p>
      <w:pPr/>
      <w:r>
        <w:rPr>
          <w:b w:val="1"/>
          <w:bCs w:val="1"/>
        </w:rPr>
        <w:t xml:space="preserve">(en France et à l’international)</w:t>
      </w:r>
    </w:p>
    <w:p>
      <w:pPr/>
      <w:r>
        <w:rPr/>
        <w:t xml:space="preserve">Septembre 2023 	Organisation à Bordeaux, les 25-26 septembre 2023, du Colloque international « Le Nouveaux Concept de Nature et les enjeux philosophiques de l’écoféminisme », avec Layla Raïd (Université d’Amiens, UPJV, CURAPP). Avec entre autres, Catherine Larrère, Florence Caeymaex, Gérald,Hess, Sandra Laugier, Fabienne Brugère, Virginie Maris, Jean-Baptiste Vuillerod…</w:t>
      </w:r>
    </w:p>
    <w:p>
      <w:pPr/>
      <w:r>
        <w:rPr/>
        <w:t xml:space="preserve">Mai 2023		Invitation au colloque interdisciplinaire « Limites et possibles de l’accompagnement », Université de Montréal.</w:t>
      </w:r>
    </w:p>
    <w:p>
      <w:pPr/>
      <w:r>
        <w:rPr/>
        <w:t xml:space="preserve">Octobre 2022		Invitation à l’Université de Montréal au Colloque interdisciplinaire « Les Voix Différentes. Pour le 50ème anniversaire de In a 	Different Voice de Carol Gilligan » Septembre 2022, organisé par Catherine Mavrikakis, Andrea Oberhuber, et Simon Harel</w:t>
      </w:r>
    </w:p>
    <w:p>
      <w:pPr/>
      <w:r>
        <w:rPr/>
        <w:t xml:space="preserve">Septembre 2023</w:t>
      </w:r>
      <w:br/>
      <w:r>
        <w:rPr/>
        <w:t xml:space="preserve">Organisation du colloque, avec Isabelle Galichon (Plurielles, UBM), « Politique de la littérature », avec Jacques Rancière. Autour de Jacques Rancière, des collègues de SPH, Plurielles et aussi Sandra Laugier, Alexandre Gefen…</w:t>
      </w:r>
    </w:p>
    <w:p>
      <w:pPr/>
      <w:r>
        <w:rPr/>
        <w:t xml:space="preserve">Mai 2022</w:t>
      </w:r>
      <w:br/>
      <w:r>
        <w:rPr/>
        <w:t xml:space="preserve">Séjour Erasmus + en Hongrie, Enseignement à l’Université de Szeged, et extension pour une Conférence à Budapest, AU CNRS hongrois.</w:t>
      </w:r>
    </w:p>
    <w:p>
      <w:pPr/>
      <w:r>
        <w:rPr/>
        <w:t xml:space="preserve">Septembre 2017</w:t>
      </w:r>
      <w:br/>
      <w:r>
        <w:rPr/>
        <w:t xml:space="preserve">Invitation au colloque international Tegucigalpa (Honduras) sur les Études cartésiennes en langues française et espagnole : « ce que  Descartes n’a pas dit »(17-22 septembre) Avec Denis Kambouchner et Frédéric de Buzon.</w:t>
      </w:r>
    </w:p>
    <w:p>
      <w:pPr/>
      <w:r>
        <w:rPr/>
        <w:t xml:space="preserve">Septembre 2015- Janvier 2017		Délégation CNRS. IHRIM – UMR 5317, ENS de Lyon. (18 mois)Organisation à Lyon du Colloque : « Les Formes historiques du cogito ».</w:t>
      </w:r>
    </w:p>
    <w:p>
      <w:pPr/>
      <w:r>
        <w:rPr/>
        <w:t xml:space="preserve">Février 2016</w:t>
      </w:r>
      <w:br/>
      <w:r>
        <w:rPr/>
        <w:t xml:space="preserve">Séjour d’un mois à l’Université de Princeton (New Jersey). Travail avec Pr. Dan Garber.</w:t>
      </w:r>
    </w:p>
    <w:p>
      <w:pPr/>
      <w:r>
        <w:rPr/>
        <w:t xml:space="preserve">Septembre 2015Séjour à Berkeley University. Travail avec Pr. Judith Butler. (Mise en place du Projet Berkeley France, sur les Universels, déposé en Janvier 2017)</w:t>
      </w:r>
    </w:p>
    <w:p>
      <w:pPr/>
      <w:r>
        <w:rPr/>
        <w:t xml:space="preserve">2012Invitation de Judith Butler à l’University of Calfornia Berkeley pour deux conférences et un Séminaire.</w:t>
      </w:r>
    </w:p>
    <w:p>
      <w:pPr/>
      <w:r>
        <w:rPr/>
        <w:t xml:space="preserve">Juin 2012</w:t>
      </w:r>
      <w:br/>
      <w:r>
        <w:rPr/>
        <w:t xml:space="preserve">Séminaire et colloque franco-américain sur Descartes, à l’Universitad del Valle, à Cali, en Colombie.</w:t>
      </w:r>
    </w:p>
    <w:p>
      <w:pPr/>
      <w:r>
        <w:rPr/>
        <w:t xml:space="preserve">Octobre 2009</w:t>
      </w:r>
      <w:br/>
      <w:r>
        <w:rPr/>
        <w:t xml:space="preserve">Mission en Colombie. Conférences en anglais sur la justice reconstructive et le droit de punir, sur la philosophie sociale et la reconnaissance, à l’Universitad del Norte (Baranquilla)</w:t>
      </w:r>
    </w:p>
    <w:p>
      <w:pPr/>
      <w:r>
        <w:rPr/>
        <w:t xml:space="preserve">2007Semestrialisation. Un semestre d’automne aux USA. Contacts pris avec Reed College (Portland) et Berkeley pour des conventions.</w:t>
      </w:r>
    </w:p>
    <w:p>
      <w:pPr/>
      <w:r>
        <w:rPr/>
        <w:t xml:space="preserve">2006Congé de Recherches accordé par le CNU (17e section) passé aux USA. Rédaction de l’HDR.</w:t>
      </w:r>
    </w:p>
    <w:p>
      <w:pPr/>
      <w:r>
        <w:rPr/>
        <w:t xml:space="preserve">2002-2005 Chargée de cours à Paris-X Nanterre.</w:t>
      </w:r>
    </w:p>
    <w:p>
      <w:pPr/>
      <w:r>
        <w:rPr/>
        <w:t xml:space="preserve">2002-2006 Télé-enseignement Paris-X Nanterre</w:t>
      </w:r>
    </w:p>
    <w:p>
      <w:pPr/>
      <w:r>
        <w:rPr/>
        <w:t xml:space="preserve">2001 Professeure Invitée à l’Université de Montréal.</w:t>
      </w:r>
    </w:p>
    <w:p>
      <w:pPr/>
      <w:r>
        <w:rPr/>
        <w:t xml:space="preserve">Séminaire de philosophie médiévale (Maîtrise-DEA)</w:t>
      </w:r>
    </w:p>
    <w:p>
      <w:pPr/>
      <w:r>
        <w:rPr/>
        <w:t xml:space="preserve">1999 Maître de conférences à l’Université de Poitiers</w:t>
      </w:r>
    </w:p>
    <w:p>
      <w:pPr/>
      <w:r>
        <w:rPr/>
        <w:t xml:space="preserve">1997-1999 Attachée Temporaire d’Enseignement et de Recherches à l’Université de Rouen. Enseignement dispensé en philosophie moderne et médiévale tardive.</w:t>
      </w:r>
    </w:p>
    <w:p>
      <w:pPr/>
      <w:r>
        <w:rPr/>
        <w:t xml:space="preserve">1995-1997 Détachement au CNRS à l’URA 1085, actuelle UPRESA 7062 (Équipe de philosophie médiévale et d’histoire des sciences médiévales arabes et latines. Directeur : R. Rashed. Directeur-adjoint : J. Jolivet). Séminaire latin animé par J. Biard et J. Jolivet.</w:t>
      </w:r>
    </w:p>
    <w:p>
      <w:pPr/>
      <w:r>
        <w:rPr/>
        <w:t xml:space="preserve">1987-1995  Professeur agrégée en lycée et en Hypokhâgne</w:t>
      </w:r>
    </w:p>
    <w:p>
      <w:pPr/>
      <w:r>
        <w:rPr>
          <w:b w:val="1"/>
          <w:bCs w:val="1"/>
        </w:rPr>
        <w:t xml:space="preserve">PARCOURS UNIVERSITAIRE</w:t>
      </w:r>
    </w:p>
    <w:p>
      <w:pPr/>
      <w:r>
        <w:rPr/>
        <w:t xml:space="preserve">2008 Habilitation à Diriger des Recherches, intitulée </w:t>
      </w:r>
      <w:r>
        <w:rPr>
          <w:i w:val="1"/>
          <w:iCs w:val="1"/>
        </w:rPr>
        <w:t xml:space="preserve">L’objet de la pensée dans le cartésianisme. Genèse médiévale et critiques contemporaines,</w:t>
      </w:r>
      <w:r>
        <w:rPr/>
        <w:t xml:space="preserve"> 20 mais 2008, à l’Université François-Rabelais de Tours. Directeur M. Joël Biard, membres du jury : M. Denis Kambouchner (Université de Paris-I, Panthéon-Sorbonne), Président du jury, et Mme Lilli Alanen (Université d’Uppsala), M. Pierre Guenancia (Université de Bourgogne), Mme Sandra Laugier (Université d’Amiens), M. Pierre-François Moreau (ENS-LSH).</w:t>
      </w:r>
    </w:p>
    <w:p>
      <w:pPr/>
      <w:r>
        <w:rPr/>
        <w:t xml:space="preserve">1997 Thèse de Doctorat de philosophie, intitulée « L’idée de la création à l’âge classique », soutenue à Paris-IV-Sorbonne en janvier 1997 devant un jury composé de MM. J. Biard (CNRS), M. Fichant (Paris X), P. Magnard (Directeur, Paris-Sorbonne IV), B. Pinchard (Tours), Y.-Ch. Zarka (CNRS). Mention très honorable avec félicitations du jury à l’unanimité.</w:t>
      </w:r>
    </w:p>
    <w:p>
      <w:pPr/>
      <w:r>
        <w:rPr>
          <w:b w:val="1"/>
          <w:bCs w:val="1"/>
        </w:rPr>
        <w:t xml:space="preserve">LISTE DES PUBLICATIONS</w:t>
      </w:r>
    </w:p>
    <w:p>
      <w:pPr/>
      <w:r>
        <w:rPr/>
        <w:t xml:space="preserve">Ouvrages (du plus récent au plus ancien)</w:t>
      </w:r>
    </w:p>
    <w:p>
      <w:pPr/>
      <w:r>
        <w:rPr/>
        <w:t xml:space="preserve">A. Études, éditions de textes, traductions</w:t>
      </w:r>
    </w:p>
    <w:p>
      <w:pPr/>
      <w:r>
        <w:rPr/>
        <w:t xml:space="preserve">– Gérauld de Cordemoy, Six Discours sur la distinction et l’union du corps et de l’âme et Un Discours physique de la parole, édition, avec une introduction, Vrin, 2016, collection: Les Textes Cartésiens, (257 pages)</w:t>
      </w:r>
    </w:p>
    <w:p>
      <w:pPr/>
      <w:r>
        <w:rPr/>
        <w:t xml:space="preserve">– L’Objet de nos pensées. Descartes et l’intentionnalité, Vrin, 2012, (352 pages).</w:t>
      </w:r>
    </w:p>
    <w:p>
      <w:pPr/>
      <w:r>
        <w:rPr/>
        <w:t xml:space="preserve">– Le Vocabulaire d’Ockham, Ch. Grellard et K.-S. Ong-Van-Cung, Ellipses, 2005 (90 pages).</w:t>
      </w:r>
    </w:p>
    <w:p>
      <w:pPr/>
      <w:r>
        <w:rPr/>
        <w:t xml:space="preserve">– Guillaume d’Ockham, Somme de logique, III-2, traduction et notes, Joël Biard Christophe Grellard, K.-S. Ong-Van-Cung, Trans-Europ-Repress, 2008 (305 pages).</w:t>
      </w:r>
    </w:p>
    <w:p>
      <w:pPr/>
      <w:r>
        <w:rPr/>
        <w:t xml:space="preserve">– Guillaume d’Ockham Somme de Logique, III-1, traduction et notes Joël Biard Christophe Grellard, K.-S Ong-Van-Cung, Trans-Europ-Repress, Premier et Second Traités, 2003 (242 pages).</w:t>
      </w:r>
    </w:p>
    <w:p>
      <w:pPr/>
      <w:r>
        <w:rPr/>
        <w:t xml:space="preserve">– Descartes, Règles pour la direction de l’esprit, traduction française J. Brunschwig, introduction, notes, dossier et glossaire par Kim Sang Ong-Van-Cung, Livre de Poche, LGF, Paris, 2002 (256 pages).</w:t>
      </w:r>
    </w:p>
    <w:p>
      <w:pPr/>
      <w:r>
        <w:rPr/>
        <w:t xml:space="preserve">– Descartes, par Kim Sang Ong-Van-Cung, Collection La Philosophie par les textes, Hachette-Université, 2001 (192 pages).</w:t>
      </w:r>
    </w:p>
    <w:p>
      <w:pPr/>
      <w:r>
        <w:rPr/>
        <w:t xml:space="preserve">– Descartes et l’ambivalence de la création, Kim Sang Ong-Van-Cung Vrin, 2000 (302 pages).</w:t>
      </w:r>
    </w:p>
    <w:p>
      <w:pPr/>
      <w:r>
        <w:rPr/>
        <w:t xml:space="preserve">– Thomas d’Aquin, Questions disputées sur la vérité, Question X : L’esprit, texte de l’édition léonine, traduction, introduction, notes et postface de Kim Sang Ong-Van-Cung, Vrin, Textes philosophiques, 1998 (247 pages).</w:t>
      </w:r>
    </w:p>
    <w:p>
      <w:pPr/>
      <w:r>
        <w:rPr/>
        <w:t xml:space="preserve">B. Direction d’ouvrages</w:t>
      </w:r>
    </w:p>
    <w:p>
      <w:pPr/>
      <w:r>
        <w:rPr/>
        <w:t xml:space="preserve">– Les Formes historiques du cogito, XVIIe-XXe siècles, (dir.) Kim Sang Ong-Van-Cung, Classiques Garnier, 2019.</w:t>
      </w:r>
    </w:p>
    <w:p>
      <w:pPr/>
      <w:r>
        <w:rPr/>
        <w:t xml:space="preserve">– Spinoza et les passions du social, éd. Eva Debray, Frédéric Lordon, Kim Sang Ong-Van-Cung, Éditions Amsterdam, 2019 (360 pages).</w:t>
      </w:r>
    </w:p>
    <w:p>
      <w:pPr/>
      <w:r>
        <w:rPr/>
        <w:t xml:space="preserve">– Identités et représentation. Genres et cultures, éd. M. Chatti, C. Dumoulié, K.-S. Ong-Van-Cung, Acte du colloque de Paris Ouest-Nanterre La Défense, 27-28 octobre 2010, publié en ligne dans la Revue Silène, 2011</w:t>
      </w:r>
    </w:p>
    <w:p>
      <w:pPr/>
      <w:r>
        <w:rPr/>
        <w:t xml:space="preserve">– La Voie des idées ? Le Statut de la représentation (XVII e-XX e siècles), éd. Kim Sang Ong-Van-Cung, CNRS-éditions, 2006 (258 pages).</w:t>
      </w:r>
    </w:p>
    <w:p>
      <w:pPr/>
      <w:r>
        <w:rPr/>
        <w:t xml:space="preserve">– Idée et Idéalisme, Cahiers sur le romantisme et l’idéalisme allemand, éd. Kim Sang Ong-Van-Cung, Vrin, 2006 (254 pages).</w:t>
      </w:r>
    </w:p>
    <w:p>
      <w:pPr/>
      <w:r>
        <w:rPr/>
        <w:t xml:space="preserve">– Descartes et la question du sujet, PUF, 1999 (168 pages).</w:t>
      </w:r>
    </w:p>
    <w:p>
      <w:pPr/>
      <w:r>
        <w:rPr/>
        <w:t xml:space="preserve">Articles (du plus récent au plus ancien)</w:t>
      </w:r>
    </w:p>
    <w:p>
      <w:pPr/>
      <w:r>
        <w:rPr/>
        <w:t xml:space="preserve">A. Dans des revues à comité de lecture</w:t>
      </w:r>
    </w:p>
    <w:p>
      <w:pPr/>
      <w:r>
        <w:rPr/>
        <w:t xml:space="preserve">– « L’Écriture philosophique comme pratique de soi chez Foucault » Theory Now, Dossier « Foucault et la littérature », 2019, dir. Par Isabelle Galichon et Daniele Lorenzini.</w:t>
      </w:r>
    </w:p>
    <w:p>
      <w:pPr/>
      <w:r>
        <w:rPr/>
        <w:t xml:space="preserve">– « Certitude et inquiétude du sujet. Foucault et Heidegger lecteurs de Descartes », Methodos, « Usages contemporains de Descartes », 2018.</w:t>
      </w:r>
    </w:p>
    <w:p>
      <w:pPr/>
      <w:r>
        <w:rPr/>
        <w:t xml:space="preserve">– « Lumière et transparence, entre métaphore et modèle », dans Sens Dessous, n°20, 2017.</w:t>
      </w:r>
    </w:p>
    <w:p>
      <w:pPr/>
      <w:r>
        <w:rPr/>
        <w:t xml:space="preserve">– « L’Invisibilité publique et la vulnérabilité du commun. De Spinoza à Arendt », Revue d’Ethique et de théologie morale, 275, Cerf, 2013, (pp. 37-58).</w:t>
      </w:r>
    </w:p>
    <w:p>
      <w:pPr/>
      <w:r>
        <w:rPr/>
        <w:t xml:space="preserve">– « Le Moi et l’intériorité chez Augustin et Descartes », Chôra, Revue d’Etudes ancienne et médiévales. Philosophie, théologie, sciences, 9-10, 2012 (pp. 321-338)</w:t>
      </w:r>
    </w:p>
    <w:p>
      <w:pPr/>
      <w:r>
        <w:rPr/>
        <w:t xml:space="preserve">– « Le sujet a-t-il un genre ? », Recherches en psychanalyse, Revue de l’Université Paris VII-Diderot, 2011</w:t>
      </w:r>
    </w:p>
    <w:p>
      <w:pPr/>
      <w:r>
        <w:rPr/>
        <w:t xml:space="preserve">– « Critique et subjectivation. Foucault et Butler sur le sujet », Actuel Marx, 2011.</w:t>
      </w:r>
    </w:p>
    <w:p>
      <w:pPr/>
      <w:r>
        <w:rPr/>
        <w:t xml:space="preserve">– « Reconnaissance et vulnérabilité – Honneth et Butler », Archives de philosophie, 73, 2010, (pp. 1-23).</w:t>
      </w:r>
    </w:p>
    <w:p>
      <w:pPr/>
      <w:r>
        <w:rPr/>
        <w:t xml:space="preserve">– « La texture charnelle des idées » – Sujet et ambiguïté chez Proust et chez Merleau-Ponty », Revue Silène, Revue du Centre de Recherches de Littérature et poétique comparées, Université de Paris-Ouest-Nanterre-La Défense, 2009.</w:t>
      </w:r>
    </w:p>
    <w:p>
      <w:pPr/>
      <w:r>
        <w:rPr/>
        <w:t xml:space="preserve">– « Les Raisons d’agir sont-elles des représentations ? Thomas d’Aquin et la philosophie de l’action », Numéro en hommage à Monsieur Jean Jolivet, sous la responsabilité de Madame Anca Vasiliu, Chôra, Revue d’Etudes Anciennes et Médiévales, Philosophie, théologie, sciences, 2005-2006, (pp. 265-284).</w:t>
      </w:r>
    </w:p>
    <w:p>
      <w:pPr/>
      <w:r>
        <w:rPr/>
        <w:t xml:space="preserve">– « L’argument de l’illusion et la philosophie cartésienne des idées », dans un numéro sur les Usages d’Austin, coordonné par S. Laugier, Revue de Métaphysique et de morale, 2004, (pp. 217-233).</w:t>
      </w:r>
    </w:p>
    <w:p>
      <w:pPr/>
      <w:r>
        <w:rPr/>
        <w:t xml:space="preserve">– « Indifférence et irrationalité chez Descartes », Dialogue, Revue canadienne de philosophie, 2003, (pp. 725-748).</w:t>
      </w:r>
    </w:p>
    <w:p>
      <w:pPr/>
      <w:r>
        <w:rPr/>
        <w:t xml:space="preserve">– « L’Âme et la pensée selon Pomponazzi », Oriens-Occidens, 2002, revue de l’équipe du CNRS UPRESA 7062 (Histoire des sciences et des philosophies arabes et médiévale), (pp. 141-157).</w:t>
      </w:r>
    </w:p>
    <w:p>
      <w:pPr/>
      <w:r>
        <w:rPr/>
        <w:t xml:space="preserve">– « Descartes et la relation d’objet », Rivista dei storia della philosophia, 2000.</w:t>
      </w:r>
    </w:p>
    <w:p>
      <w:pPr/>
      <w:r>
        <w:rPr/>
        <w:t xml:space="preserve">– « Faut-il encore critiquer la représentation ? Le statut des espèces intention¬nelles chez Descartes, Ockham et Merleau-Ponty », Archives de philosophie, 1997, (pp. 551-574).</w:t>
      </w:r>
    </w:p>
    <w:p>
      <w:pPr/>
      <w:r>
        <w:rPr/>
        <w:t xml:space="preserve">– « Malebranche et l’exemplarisme médiéval », Revue de métaphysique et de morale, 1997, (pp. 343-363).</w:t>
      </w:r>
    </w:p>
    <w:p>
      <w:pPr/>
      <w:r>
        <w:rPr/>
        <w:t xml:space="preserve">– « Métaphysique et théologie selon Descartes », Revue des sciences philosophiques et théologiques, 1994.</w:t>
      </w:r>
    </w:p>
    <w:p>
      <w:pPr/>
      <w:r>
        <w:rPr/>
        <w:t xml:space="preserve">B. Dans des ouvrages collectifs</w:t>
      </w:r>
    </w:p>
    <w:p>
      <w:pPr/>
      <w:r>
        <w:rPr/>
        <w:t xml:space="preserve">– « La Subjectivité et la fêlure de l’événement. Névrose subjective et névrose objective chez Sartre”, dans Symptôme et subjectivité, sous la dir. de Marion Bourbon et Jean-Pierre Cléro, MJW Fédition, 2021.</w:t>
      </w:r>
    </w:p>
    <w:p>
      <w:pPr/>
      <w:r>
        <w:rPr/>
        <w:t xml:space="preserve">– Le Cogito cartésien et son historicité », dans Les Formes historiques du cogito, XVIIe-XXe siècles, (dir.) Kim Sang Ong-Van-Cung, Classiques Garnier, 2019 (pp. 7-48).</w:t>
      </w:r>
    </w:p>
    <w:p>
      <w:pPr/>
      <w:r>
        <w:rPr/>
        <w:t xml:space="preserve">– « Le cogito préréflexif et l’historicité du sujet chez Sartre. Variations sur un thème cartésien », dans Les Formes historiques du cogito, XVIIe-XXe siècles, (dir.) Kim Sang Ong-Van-Cung, Classiques Garnier, 2019 (pp. 219-240).</w:t>
      </w:r>
    </w:p>
    <w:p>
      <w:pPr/>
      <w:r>
        <w:rPr/>
        <w:t xml:space="preserve">– « Le désir de vivre et sa vulnérabilité :  Butler et le conatus spinoziste », dans Spinoza et les passions du social, Eva Debray, Frédéric Lordon, Kim Sang Ong-Van-Cung (dir.), Éditions Amsterdam, 2019 (pp. 75-102).</w:t>
      </w:r>
    </w:p>
    <w:p>
      <w:pPr/>
      <w:r>
        <w:rPr/>
        <w:t xml:space="preserve">– « L’Unité du collectif. L’Ontologie historique et critique de Spinoza et de Sartre », Spinoza et les passions du social, Eva Debray, Frédéric Lordon, Kim Sang Ong-Van-Cung (dir.), Éditions Amsterdam, 2019 (pp. 231-260).</w:t>
      </w:r>
    </w:p>
    <w:p>
      <w:pPr/>
      <w:r>
        <w:rPr/>
        <w:t xml:space="preserve">– « “ Ce corps que par un certain droit particulier je nomme mien” », dans Cheminer avec Descartes. Concevoir, raisonner, comprendre, admirer et sentir, Classiques Garnier, 2018 (pp. 163-178).</w:t>
      </w:r>
    </w:p>
    <w:p>
      <w:pPr/>
      <w:r>
        <w:rPr/>
        <w:t xml:space="preserve">– « Qu’appelle-t-on “ l’esprit français ” Descartes et Valéry sur le Cogito », dans Miroirs de l’amitié. Mélanges offerts à Joël Biard, Christophe Grellard (éd.), Vrin, 2017 (pp. 499-518).</w:t>
      </w:r>
    </w:p>
    <w:p>
      <w:pPr/>
      <w:r>
        <w:rPr/>
        <w:t xml:space="preserve">– « Le pouvoir d’être affecté : modes spinozistes et singularités chez Deleuze », dans Spinoza-Deleuze : lectures croisées », (dir.) Pascal Sévérac et Anne Sauvagnargues, ENS-éditions, 2016 (pp. 45-68).</w:t>
      </w:r>
    </w:p>
    <w:p>
      <w:pPr/>
      <w:r>
        <w:rPr/>
        <w:t xml:space="preserve">– « Le corps et l’expérience d’autrui. Un aspect du problème de la negation L’Être et le néant », Sartre. L’Être et le néant. Nouvelles lectures, J.-M. Mouillie, J.-Ph. Narboux (éd.), Les Belles Lettres, 2015.</w:t>
      </w:r>
    </w:p>
    <w:p>
      <w:pPr/>
      <w:r>
        <w:rPr/>
        <w:t xml:space="preserve">– « La culpabilité et le sens de la justice. Rawls et la morale sociale »,  dans Le sens de la justice. Une &amp;quot;utopie réaliste&amp;quot;? Rawls et ses critiques, Fl. Guérard de Latour, G. Radica, C. Spector (éd.), Classiques Garnier, 2015 (pp. 63-86).</w:t>
      </w:r>
    </w:p>
    <w:p>
      <w:pPr/>
      <w:r>
        <w:rPr/>
        <w:t xml:space="preserve">– « La Vie du sujet. Michel Henry lecteur de Descartes », dans Lectures de Michel Henry. Enjeux et perspectives, Grégory Jean et Jean Leclercq (éd.), Presses Universitaires de Louvain, 2014 (pp. 277-292).</w:t>
      </w:r>
    </w:p>
    <w:p>
      <w:pPr/>
      <w:r>
        <w:rPr/>
        <w:t xml:space="preserve">– « Foucault et l’ontologie historique de nous-mêmes ». dans Une histoire au présent. Les historiens et Michel Foucault, éd. par Damien Boquet, Blaise Dufal et Pauline Labey, CNRS-éd, 2014 (pp. 333-352).</w:t>
      </w:r>
    </w:p>
    <w:p>
      <w:pPr/>
      <w:r>
        <w:rPr/>
        <w:t xml:space="preserve">– « Le care ou l’importance politique d’une éthique féministe », dans Genre, Transmission et transgression, éd. L. Bodiou, M. Cacouault, F. Gaussot, Presses Universitaires de Rennes, 2014 (pp. 63-79).</w:t>
      </w:r>
    </w:p>
    <w:p>
      <w:pPr/>
      <w:r>
        <w:rPr/>
        <w:t xml:space="preserve">« Antigone, la loi et le genre. Hegel, Lacan et Butler », dans Femmes et création, éd. M. Chatti, Editions de l’Amandier, 2012, (pp. 15-32).</w:t>
      </w:r>
    </w:p>
    <w:p>
      <w:pPr/>
      <w:r>
        <w:rPr/>
        <w:t xml:space="preserve">– « Notions et choses chez Descartes : les Principia, I, art. 48-69 », dans Descartes. Des Principes aux phénomènes, édité par J.-P. Cléro et E. Faye, Armand Colin Recherches, 2012.</w:t>
      </w:r>
    </w:p>
    <w:p>
      <w:pPr/>
      <w:r>
        <w:rPr/>
        <w:t xml:space="preserve">– « Intériorité et institution du sujet chez Descartes », dans La Fabrique du sujet. Histoire et poétique d’un concept, éd. C. Dumoulié, Actes du colloque Poétique du sujet, Editions Desjonquères, 2011</w:t>
      </w:r>
    </w:p>
    <w:p>
      <w:pPr/>
      <w:r>
        <w:rPr/>
        <w:t xml:space="preserve">– « Les Dominés ont-ils une représentation de soi ? », Identités et représentation. Genres et cultures, éd. M. Chatti, C. Dumoulié, K.-S. Ong-Van-Cung, Acte du colloque de Paris Ouest-Nanterre La Défense, 27-28 octobre 2010, publié en ligne dans la Revue Silène, 2011.</w:t>
      </w:r>
    </w:p>
    <w:p>
      <w:pPr/>
      <w:r>
        <w:rPr/>
        <w:t xml:space="preserve">– « Subject in politics and justice”, Eidos, Colombie, 2011</w:t>
      </w:r>
    </w:p>
    <w:p>
      <w:pPr/>
      <w:r>
        <w:rPr/>
        <w:t xml:space="preserve">– « Spinoza et l’intentionnalité », dans (dir.) Chantal Jaquet, Pascal Sévérac, Ariel Suhamy, La Théorie spinoziste des rapports corps /esprit et ses usages actuels, Hermann Philosophie, 2009.</w:t>
      </w:r>
    </w:p>
    <w:p>
      <w:pPr/>
      <w:r>
        <w:rPr/>
        <w:t xml:space="preserve">– « Désir, plaisir, pouvoir : Un différend entre Deleuze et Foucault ? », dans Savoirs, domination et sujet, (dir.) J.-Cl. Bourdin, F. Chauvaud, V. Estellon, B. Geay et J.-M. Passerault, Presses Universitaires de Rennes, 2008, (pp. 193-205).</w:t>
      </w:r>
    </w:p>
    <w:p>
      <w:pPr/>
      <w:r>
        <w:rPr/>
        <w:t xml:space="preserve">– « Idées, sensations, et signes », dans La Voie des idées. Le Statut de la représentation (XVIIe-XXe siècles), éd. K.-S. Ong-Van-Cung, CNRS-éd., 2006, (pp. 5-28).</w:t>
      </w:r>
    </w:p>
    <w:p>
      <w:pPr/>
      <w:r>
        <w:rPr/>
        <w:t xml:space="preserve">– « La certitude de l’idée chez Spinoza », dans La Voie des idées. Le Statut de la représentation (XVIIe-XXe siècles), éd. K.-S. Ong-Van-Cung, CNRS-éditions, 2006, (pp. 97-110).</w:t>
      </w:r>
    </w:p>
    <w:p>
      <w:pPr/>
      <w:r>
        <w:rPr/>
        <w:t xml:space="preserve">– « L’idéalisme, le scepticisme et la conscience malheureuse », dans Idée et Idéalisme (Cahiers sur le romantisme et l’idéalisme allemands), éd. K.-S. Ong-Van-Cung, Vrin, 2006, (pp. 13-50).</w:t>
      </w:r>
    </w:p>
    <w:p>
      <w:pPr/>
      <w:r>
        <w:rPr/>
        <w:t xml:space="preserve">– La Vérité du sujet. Descartes et Hegel dans l’histoire de la subjectivité de Foucault », dans Idée et Idéalisme (Cahiers sur le romantisme et l’idéalisme allemands), éd. K.-S. Ong-Van-Cung, Vrin, 2006, (pp. 185-203).</w:t>
      </w:r>
    </w:p>
    <w:p>
      <w:pPr/>
      <w:r>
        <w:rPr/>
        <w:t xml:space="preserve">– « Aristote : l’étude de la nature, ses objets et sa méthode », « Logique et physique au Moyen Age tardif : l’exemple de Guillaume d’Ockham » dans La Nature, Appproches philosophiques, J.-Ch. Goddard, (éd.), Vrin, 2002 (pp.9-61).</w:t>
      </w:r>
    </w:p>
    <w:p>
      <w:pPr/>
      <w:r>
        <w:rPr/>
        <w:t xml:space="preserve">– « Spinoza et la rationalité de la cause », dans Causalité et efficacité à l’époque moderne, éd. L. Foisneau, PUF, coll. Débats philosophiques, 2001, (pp. 119-159).</w:t>
      </w:r>
    </w:p>
    <w:p>
      <w:pPr/>
      <w:r>
        <w:rPr/>
        <w:t xml:space="preserve">– « La Profondeur et la figure — Descartes, Merleau-Ponty et la peinture  », dans Affectivité et signification, éd. J.-P. Cléro, Presses Universitaires de Rouen, 2000 (article pp. 95-111 ; Introduction : L’affectivité et la signification. Morales, histoires et esthétiques, pp. 5-8).</w:t>
      </w:r>
    </w:p>
    <w:p>
      <w:pPr/>
      <w:r>
        <w:rPr/>
        <w:t xml:space="preserve">– « Descartes a-t-il identifié le sujet et la substance dans l’ego », dans Descartes et la question du sujet, éd. K.-S. Ong-Van-Cung, PUF, 1999 (pp. 133-165)</w:t>
      </w:r>
    </w:p>
    <w:p>
      <w:pPr/>
      <w:r>
        <w:rPr/>
        <w:t xml:space="preserve">– « Descartes et la création », Actes du XXVIe Congrès de l’Association des Sociétés de Philosophie de Langue Française (ASPLF), L’esprit cartésien, 2000.</w:t>
      </w:r>
    </w:p>
    <w:p>
      <w:pPr/>
      <w:r>
        <w:rPr/>
        <w:t xml:space="preserve">– « L’instant chez Montaigne et Descartes », Actes du colloque Descartes et la Renaissance organisé au CESR de Tours par E. Faye et B. Pinchard en mars 1996, réunis par E. Faye, éd. Champion, 1999.</w:t>
      </w:r>
    </w:p>
    <w:p>
      <w:pPr/>
      <w:r>
        <w:rPr/>
        <w:t xml:space="preserve">– « Substance et distinctions chez Descartes, Suarez et leurs prédécesseurs médiévaux », Actes du colloque Descartes et le Moyen Age organisé par l’URA 1085 du CNRS à la Sorbonne en juin 1996, réunis par J. Biard et R. Rashed, Paris, Vrin, 1997 (pp. 215-229).</w:t>
      </w:r>
    </w:p>
    <w:p>
      <w:pPr/>
      <w:r>
        <w:rPr/>
        <w:t xml:space="preserve">À paraître en 2024 :</w:t>
      </w:r>
    </w:p>
    <w:p>
      <w:pPr/>
      <w:r>
        <w:rPr/>
        <w:t xml:space="preserve">Actes du colloque « Politique de la littérature. Autour de Jacques Rancière », dans la Revue Theory Now</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Certitude et inquiétude du sujet. Foucault et Heidegger lecteurs de Descartes</w:t>
              </w:r>
            </w:hyperlink>
          </w:p>
          <w:p>
            <w:pPr/>
            <w:hyperlink r:id="rId8" w:history="1">
              <w:r>
                <w:rPr>
                  <w:color w:val="#410a8c"/>
                  <w:u w:val="single"/>
                </w:rPr>
                <w:t xml:space="preserve">Kim Sang Ong-Van-Cung</w:t>
              </w:r>
            </w:hyperlink>
          </w:p>
          <w:p>
            <w:pPr/>
            <w:r>
              <w:rPr>
                <w:i w:val="1"/>
                <w:iCs w:val="1"/>
              </w:rPr>
              <w:t xml:space="preserve">Methodos : savoirs et textes</w:t>
            </w:r>
            <w:r>
              <w:rPr/>
              <w:t xml:space="preserve">, 2018, 18, </w:t>
            </w:r>
            <w:hyperlink r:id="rId9" w:history="1">
              <w:r>
                <w:rPr>
                  <w:color w:val="#410a8c"/>
                  <w:u w:val="single"/>
                </w:rPr>
                <w:t xml:space="preserve">⟨10.4000/methodos.4983⟩</w:t>
              </w:r>
            </w:hyperlink>
          </w:p>
          <w:p>
            <w:pPr/>
            <w:r>
              <w:rPr/>
              <w:t xml:space="preserve">Article dans une revue</w:t>
            </w:r>
          </w:p>
          <w:p>
            <w:pPr/>
            <w:hyperlink r:id="rId7" w:history="1">
              <w:r>
                <w:rPr>
                  <w:color w:val="#410a8c"/>
                  <w:u w:val="single"/>
                </w:rPr>
                <w:t xml:space="preserve">hal-02065371v1</w:t>
              </w:r>
            </w:hyperlink>
          </w:p>
        </w:tc>
      </w:tr>
      <w:tr>
        <w:trPr/>
        <w:tc>
          <w:tcPr>
            <w:noWrap/>
          </w:tcPr>
          <w:p>
            <w:pPr>
              <w:spacing w:after="200"/>
            </w:pPr>
            <w:hyperlink r:id="rId10" w:history="1">
              <w:r>
                <w:rPr>
                  <w:color w:val="1e198e"/>
                  <w:b w:val="1"/>
                  <w:bCs w:val="1"/>
                  <w:u w:val="single"/>
                </w:rPr>
                <w:t xml:space="preserve">L'invisibilité publique et la vulnérabilité du commun de Spinoza à Hannah Arendt</w:t>
              </w:r>
            </w:hyperlink>
          </w:p>
          <w:p>
            <w:pPr/>
            <w:hyperlink r:id="rId8" w:history="1">
              <w:r>
                <w:rPr>
                  <w:color w:val="#410a8c"/>
                  <w:u w:val="single"/>
                </w:rPr>
                <w:t xml:space="preserve">Kim Sang Ong-Van-Cung</w:t>
              </w:r>
            </w:hyperlink>
          </w:p>
          <w:p>
            <w:pPr/>
            <w:r>
              <w:rPr>
                <w:i w:val="1"/>
                <w:iCs w:val="1"/>
              </w:rPr>
              <w:t xml:space="preserve">Revue d'éthique et de théologie morale</w:t>
            </w:r>
            <w:r>
              <w:rPr/>
              <w:t xml:space="preserve">, 2013, Varia, 275 (3), pp.37-58. </w:t>
            </w:r>
            <w:hyperlink r:id="rId11" w:history="1">
              <w:r>
                <w:rPr>
                  <w:color w:val="#410a8c"/>
                  <w:u w:val="single"/>
                </w:rPr>
                <w:t xml:space="preserve">⟨10.3917/retm.275.0037⟩</w:t>
              </w:r>
            </w:hyperlink>
          </w:p>
          <w:p>
            <w:pPr/>
            <w:r>
              <w:rPr/>
              <w:t xml:space="preserve">Article dans une revue</w:t>
            </w:r>
          </w:p>
          <w:p>
            <w:pPr/>
            <w:hyperlink r:id="rId10" w:history="1">
              <w:r>
                <w:rPr>
                  <w:color w:val="#410a8c"/>
                  <w:u w:val="single"/>
                </w:rPr>
                <w:t xml:space="preserve">halshs-01177777v1</w:t>
              </w:r>
            </w:hyperlink>
          </w:p>
        </w:tc>
      </w:tr>
      <w:tr>
        <w:trPr/>
        <w:tc>
          <w:tcPr>
            <w:noWrap/>
          </w:tcPr>
          <w:p>
            <w:pPr>
              <w:spacing w:after="200"/>
            </w:pPr>
            <w:hyperlink r:id="rId12" w:history="1">
              <w:r>
                <w:rPr>
                  <w:color w:val="1e198e"/>
                  <w:b w:val="1"/>
                  <w:bCs w:val="1"/>
                  <w:u w:val="single"/>
                </w:rPr>
                <w:t xml:space="preserve">Critique et subjectivation. Foucault et Butler sur le sujet</w:t>
              </w:r>
            </w:hyperlink>
          </w:p>
          <w:p>
            <w:pPr/>
            <w:hyperlink r:id="rId8" w:history="1">
              <w:r>
                <w:rPr>
                  <w:color w:val="#410a8c"/>
                  <w:u w:val="single"/>
                </w:rPr>
                <w:t xml:space="preserve">Kim Sang Ong-Van-Cung</w:t>
              </w:r>
            </w:hyperlink>
          </w:p>
          <w:p>
            <w:pPr/>
            <w:r>
              <w:rPr>
                <w:i w:val="1"/>
                <w:iCs w:val="1"/>
              </w:rPr>
              <w:t xml:space="preserve">Actuel Marx</w:t>
            </w:r>
            <w:r>
              <w:rPr/>
              <w:t xml:space="preserve">, 2011, Travail et domination, 49 (1), pp.148-161. </w:t>
            </w:r>
            <w:hyperlink r:id="rId13" w:history="1">
              <w:r>
                <w:rPr>
                  <w:color w:val="#410a8c"/>
                  <w:u w:val="single"/>
                </w:rPr>
                <w:t xml:space="preserve">⟨10.3917/amx.049.0148⟩</w:t>
              </w:r>
            </w:hyperlink>
          </w:p>
          <w:p>
            <w:pPr/>
            <w:r>
              <w:rPr/>
              <w:t xml:space="preserve">Article dans une revue</w:t>
            </w:r>
          </w:p>
          <w:p>
            <w:pPr/>
            <w:hyperlink r:id="rId12" w:history="1">
              <w:r>
                <w:rPr>
                  <w:color w:val="#410a8c"/>
                  <w:u w:val="single"/>
                </w:rPr>
                <w:t xml:space="preserve">halshs-01177800v1</w:t>
              </w:r>
            </w:hyperlink>
          </w:p>
        </w:tc>
      </w:tr>
      <w:tr>
        <w:trPr/>
        <w:tc>
          <w:tcPr>
            <w:noWrap/>
          </w:tcPr>
          <w:p>
            <w:pPr>
              <w:spacing w:after="200"/>
            </w:pPr>
            <w:hyperlink r:id="rId14" w:history="1">
              <w:r>
                <w:rPr>
                  <w:color w:val="1e198e"/>
                  <w:b w:val="1"/>
                  <w:bCs w:val="1"/>
                  <w:u w:val="single"/>
                </w:rPr>
                <w:t xml:space="preserve">Le moi et l’intériorité chez Augustin et Descartes</w:t>
              </w:r>
            </w:hyperlink>
          </w:p>
          <w:p>
            <w:pPr/>
            <w:hyperlink r:id="rId15" w:history="1">
              <w:r>
                <w:rPr>
                  <w:color w:val="#410a8c"/>
                  <w:u w:val="single"/>
                </w:rPr>
                <w:t xml:space="preserve">Kim Sang Ong‑van‑cung</w:t>
              </w:r>
            </w:hyperlink>
          </w:p>
          <w:p>
            <w:pPr/>
            <w:r>
              <w:rPr>
                <w:i w:val="1"/>
                <w:iCs w:val="1"/>
              </w:rPr>
              <w:t xml:space="preserve">Chôra. Revue d'études anciennes et médiévales</w:t>
            </w:r>
            <w:r>
              <w:rPr/>
              <w:t xml:space="preserve">, 2011, L'âme et ses discours de l'Antiquité au moyen âge, 9-10, pp.321-338. </w:t>
            </w:r>
            <w:hyperlink r:id="rId16" w:history="1">
              <w:r>
                <w:rPr>
                  <w:color w:val="#410a8c"/>
                  <w:u w:val="single"/>
                </w:rPr>
                <w:t xml:space="preserve">⟨10.5840/chora2011/20129/1016⟩</w:t>
              </w:r>
            </w:hyperlink>
          </w:p>
          <w:p>
            <w:pPr/>
            <w:r>
              <w:rPr/>
              <w:t xml:space="preserve">Article dans une revue</w:t>
            </w:r>
          </w:p>
          <w:p>
            <w:pPr/>
            <w:hyperlink r:id="rId14" w:history="1">
              <w:r>
                <w:rPr>
                  <w:color w:val="#410a8c"/>
                  <w:u w:val="single"/>
                </w:rPr>
                <w:t xml:space="preserve">halshs-01177542v1</w:t>
              </w:r>
            </w:hyperlink>
          </w:p>
        </w:tc>
      </w:tr>
      <w:tr>
        <w:trPr/>
        <w:tc>
          <w:tcPr>
            <w:noWrap/>
          </w:tcPr>
          <w:p>
            <w:pPr>
              <w:spacing w:after="200"/>
            </w:pPr>
            <w:hyperlink r:id="rId17" w:history="1">
              <w:r>
                <w:rPr>
                  <w:color w:val="1e198e"/>
                  <w:b w:val="1"/>
                  <w:bCs w:val="1"/>
                  <w:u w:val="single"/>
                </w:rPr>
                <w:t xml:space="preserve">Reconnaissance et vulnérabilité : Honneth et Butler</w:t>
              </w:r>
            </w:hyperlink>
          </w:p>
          <w:p>
            <w:pPr/>
            <w:hyperlink r:id="rId8" w:history="1">
              <w:r>
                <w:rPr>
                  <w:color w:val="#410a8c"/>
                  <w:u w:val="single"/>
                </w:rPr>
                <w:t xml:space="preserve">Kim Sang Ong-Van-Cung</w:t>
              </w:r>
            </w:hyperlink>
          </w:p>
          <w:p>
            <w:pPr/>
            <w:r>
              <w:rPr>
                <w:i w:val="1"/>
                <w:iCs w:val="1"/>
              </w:rPr>
              <w:t xml:space="preserve">Archives de Philosophie</w:t>
            </w:r>
            <w:r>
              <w:rPr/>
              <w:t xml:space="preserve">, 2010, La description en questions, 73 (1), pp.119-141</w:t>
            </w:r>
          </w:p>
          <w:p>
            <w:pPr/>
            <w:r>
              <w:rPr/>
              <w:t xml:space="preserve">Article dans une revue</w:t>
            </w:r>
          </w:p>
          <w:p>
            <w:pPr/>
            <w:hyperlink r:id="rId17" w:history="1">
              <w:r>
                <w:rPr>
                  <w:color w:val="#410a8c"/>
                  <w:u w:val="single"/>
                </w:rPr>
                <w:t xml:space="preserve">halshs-01177551v1</w:t>
              </w:r>
            </w:hyperlink>
          </w:p>
        </w:tc>
      </w:tr>
      <w:tr>
        <w:trPr/>
        <w:tc>
          <w:tcPr>
            <w:noWrap/>
          </w:tcPr>
          <w:p>
            <w:pPr>
              <w:spacing w:after="200"/>
            </w:pPr>
            <w:hyperlink r:id="rId18" w:history="1">
              <w:r>
                <w:rPr>
                  <w:color w:val="1e198e"/>
                  <w:b w:val="1"/>
                  <w:bCs w:val="1"/>
                  <w:u w:val="single"/>
                </w:rPr>
                <w:t xml:space="preserve">Le sujet a-t-il un genre ?</w:t>
              </w:r>
            </w:hyperlink>
          </w:p>
          <w:p>
            <w:pPr/>
            <w:hyperlink r:id="rId8" w:history="1">
              <w:r>
                <w:rPr>
                  <w:color w:val="#410a8c"/>
                  <w:u w:val="single"/>
                </w:rPr>
                <w:t xml:space="preserve">Kim Sang Ong-Van-Cung</w:t>
              </w:r>
            </w:hyperlink>
          </w:p>
          <w:p>
            <w:pPr/>
            <w:r>
              <w:rPr>
                <w:i w:val="1"/>
                <w:iCs w:val="1"/>
              </w:rPr>
              <w:t xml:space="preserve">Recherches en psychanalyse</w:t>
            </w:r>
            <w:r>
              <w:rPr/>
              <w:t xml:space="preserve">, 2010, 10 (2), pp.220-230. </w:t>
            </w:r>
            <w:hyperlink r:id="rId19" w:history="1">
              <w:r>
                <w:rPr>
                  <w:color w:val="#410a8c"/>
                  <w:u w:val="single"/>
                </w:rPr>
                <w:t xml:space="preserve">⟨10.3917/rep.010.0220⟩</w:t>
              </w:r>
            </w:hyperlink>
          </w:p>
          <w:p>
            <w:pPr/>
            <w:r>
              <w:rPr/>
              <w:t xml:space="preserve">Article dans une revue</w:t>
            </w:r>
          </w:p>
          <w:p>
            <w:pPr/>
            <w:hyperlink r:id="rId18" w:history="1">
              <w:r>
                <w:rPr>
                  <w:color w:val="#410a8c"/>
                  <w:u w:val="single"/>
                </w:rPr>
                <w:t xml:space="preserve">halshs-01178020v1</w:t>
              </w:r>
            </w:hyperlink>
          </w:p>
        </w:tc>
      </w:tr>
      <w:tr>
        <w:trPr/>
        <w:tc>
          <w:tcPr>
            <w:noWrap/>
          </w:tcPr>
          <w:p>
            <w:pPr>
              <w:spacing w:after="200"/>
            </w:pPr>
            <w:hyperlink r:id="rId20" w:history="1">
              <w:r>
                <w:rPr>
                  <w:color w:val="1e198e"/>
                  <w:b w:val="1"/>
                  <w:bCs w:val="1"/>
                  <w:u w:val="single"/>
                </w:rPr>
                <w:t xml:space="preserve">Subject in politics and justice</w:t>
              </w:r>
            </w:hyperlink>
          </w:p>
          <w:p>
            <w:pPr/>
            <w:hyperlink r:id="rId8" w:history="1">
              <w:r>
                <w:rPr>
                  <w:color w:val="#410a8c"/>
                  <w:u w:val="single"/>
                </w:rPr>
                <w:t xml:space="preserve">Kim Sang Ong-Van-Cung</w:t>
              </w:r>
            </w:hyperlink>
          </w:p>
          <w:p>
            <w:pPr/>
            <w:r>
              <w:rPr>
                <w:i w:val="1"/>
                <w:iCs w:val="1"/>
              </w:rPr>
              <w:t xml:space="preserve">Eidos</w:t>
            </w:r>
            <w:r>
              <w:rPr/>
              <w:t xml:space="preserve">, 2010, 13, pp.10-25</w:t>
            </w:r>
          </w:p>
          <w:p>
            <w:pPr/>
            <w:r>
              <w:rPr/>
              <w:t xml:space="preserve">Article dans une revue</w:t>
            </w:r>
          </w:p>
          <w:p>
            <w:pPr/>
            <w:hyperlink r:id="rId20" w:history="1">
              <w:r>
                <w:rPr>
                  <w:color w:val="#410a8c"/>
                  <w:u w:val="single"/>
                </w:rPr>
                <w:t xml:space="preserve">halshs-01178021v1</w:t>
              </w:r>
            </w:hyperlink>
          </w:p>
        </w:tc>
      </w:tr>
      <w:tr>
        <w:trPr/>
        <w:tc>
          <w:tcPr>
            <w:noWrap/>
          </w:tcPr>
          <w:p>
            <w:pPr>
              <w:spacing w:after="200"/>
            </w:pPr>
            <w:hyperlink r:id="rId21" w:history="1">
              <w:r>
                <w:rPr>
                  <w:color w:val="1e198e"/>
                  <w:b w:val="1"/>
                  <w:bCs w:val="1"/>
                  <w:u w:val="single"/>
                </w:rPr>
                <w:t xml:space="preserve">“La texture charnelle des idées” – Sujet et ambiguïté chez Proust et chez Merleau-Ponty</w:t>
              </w:r>
            </w:hyperlink>
          </w:p>
          <w:p>
            <w:pPr/>
            <w:hyperlink r:id="rId8" w:history="1">
              <w:r>
                <w:rPr>
                  <w:color w:val="#410a8c"/>
                  <w:u w:val="single"/>
                </w:rPr>
                <w:t xml:space="preserve">Kim Sang Ong-Van-Cung</w:t>
              </w:r>
            </w:hyperlink>
          </w:p>
          <w:p>
            <w:pPr/>
            <w:r>
              <w:rPr>
                <w:i w:val="1"/>
                <w:iCs w:val="1"/>
              </w:rPr>
              <w:t xml:space="preserve">Silène</w:t>
            </w:r>
            <w:r>
              <w:rPr/>
              <w:t xml:space="preserve">, 2009, Littérature et idée</w:t>
            </w:r>
          </w:p>
          <w:p>
            <w:pPr/>
            <w:r>
              <w:rPr/>
              <w:t xml:space="preserve">Article dans une revue</w:t>
            </w:r>
          </w:p>
          <w:p>
            <w:pPr/>
            <w:hyperlink r:id="rId21" w:history="1">
              <w:r>
                <w:rPr>
                  <w:color w:val="#410a8c"/>
                  <w:u w:val="single"/>
                </w:rPr>
                <w:t xml:space="preserve">halshs-01177193v1</w:t>
              </w:r>
            </w:hyperlink>
          </w:p>
        </w:tc>
      </w:tr>
      <w:tr>
        <w:trPr/>
        <w:tc>
          <w:tcPr>
            <w:noWrap/>
          </w:tcPr>
          <w:p>
            <w:pPr>
              <w:spacing w:after="200"/>
            </w:pPr>
            <w:hyperlink r:id="rId22" w:history="1">
              <w:r>
                <w:rPr>
                  <w:color w:val="1e198e"/>
                  <w:b w:val="1"/>
                  <w:bCs w:val="1"/>
                  <w:u w:val="single"/>
                </w:rPr>
                <w:t xml:space="preserve">Les dominés ont-ils une représentation de soi ?</w:t>
              </w:r>
            </w:hyperlink>
          </w:p>
          <w:p>
            <w:pPr/>
            <w:hyperlink r:id="rId8" w:history="1">
              <w:r>
                <w:rPr>
                  <w:color w:val="#410a8c"/>
                  <w:u w:val="single"/>
                </w:rPr>
                <w:t xml:space="preserve">Kim Sang Ong-Van-Cung</w:t>
              </w:r>
            </w:hyperlink>
          </w:p>
          <w:p>
            <w:pPr/>
            <w:r>
              <w:rPr>
                <w:i w:val="1"/>
                <w:iCs w:val="1"/>
              </w:rPr>
              <w:t xml:space="preserve">Silène</w:t>
            </w:r>
            <w:r>
              <w:rPr/>
              <w:t xml:space="preserve">, 2009, Identités, image et représentation dans les espaces francophones et anglophones : genres et cultures</w:t>
            </w:r>
          </w:p>
          <w:p>
            <w:pPr/>
            <w:r>
              <w:rPr/>
              <w:t xml:space="preserve">Article dans une revue</w:t>
            </w:r>
          </w:p>
          <w:p>
            <w:pPr/>
            <w:hyperlink r:id="rId22" w:history="1">
              <w:r>
                <w:rPr>
                  <w:color w:val="#410a8c"/>
                  <w:u w:val="single"/>
                </w:rPr>
                <w:t xml:space="preserve">halshs-01177507v1</w:t>
              </w:r>
            </w:hyperlink>
          </w:p>
        </w:tc>
      </w:tr>
      <w:tr>
        <w:trPr/>
        <w:tc>
          <w:tcPr>
            <w:noWrap/>
          </w:tcPr>
          <w:p>
            <w:pPr>
              <w:spacing w:after="200"/>
            </w:pPr>
            <w:hyperlink r:id="rId23" w:history="1">
              <w:r>
                <w:rPr>
                  <w:color w:val="1e198e"/>
                  <w:b w:val="1"/>
                  <w:bCs w:val="1"/>
                  <w:u w:val="single"/>
                </w:rPr>
                <w:t xml:space="preserve">Indifférence et irrationalité chez Descartes</w:t>
              </w:r>
            </w:hyperlink>
          </w:p>
          <w:p>
            <w:pPr/>
            <w:hyperlink r:id="rId8" w:history="1">
              <w:r>
                <w:rPr>
                  <w:color w:val="#410a8c"/>
                  <w:u w:val="single"/>
                </w:rPr>
                <w:t xml:space="preserve">Kim Sang Ong-Van-Cung</w:t>
              </w:r>
            </w:hyperlink>
          </w:p>
          <w:p>
            <w:pPr/>
            <w:r>
              <w:rPr>
                <w:i w:val="1"/>
                <w:iCs w:val="1"/>
              </w:rPr>
              <w:t xml:space="preserve">Dialogue: Canadian Philosophical Review / Revue canadienne de philosophie</w:t>
            </w:r>
            <w:r>
              <w:rPr/>
              <w:t xml:space="preserve">, 2003, pp. 725-748</w:t>
            </w:r>
          </w:p>
          <w:p>
            <w:pPr/>
            <w:r>
              <w:rPr/>
              <w:t xml:space="preserve">Article dans une revue</w:t>
            </w:r>
          </w:p>
          <w:p>
            <w:pPr/>
            <w:hyperlink r:id="rId23" w:history="1">
              <w:r>
                <w:rPr>
                  <w:color w:val="#410a8c"/>
                  <w:u w:val="single"/>
                </w:rPr>
                <w:t xml:space="preserve">hal-02121072v1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Spinoza et les passions du social</w:t>
              </w:r>
            </w:hyperlink>
          </w:p>
          <w:p>
            <w:pPr/>
            <w:hyperlink r:id="rId8" w:history="1">
              <w:r>
                <w:rPr>
                  <w:color w:val="#410a8c"/>
                  <w:u w:val="single"/>
                </w:rPr>
                <w:t xml:space="preserve">Kim Sang Ong-Van-Cung</w:t>
              </w:r>
            </w:hyperlink>
            <w:r>
              <w:rPr/>
              <w:t xml:space="preserve">,</w:t>
            </w:r>
            <w:hyperlink r:id="rId25" w:history="1">
              <w:r>
                <w:rPr>
                  <w:color w:val="#410a8c"/>
                  <w:u w:val="single"/>
                </w:rPr>
                <w:t xml:space="preserve">Eva Debray</w:t>
              </w:r>
            </w:hyperlink>
            <w:r>
              <w:rPr/>
              <w:t xml:space="preserve">,</w:t>
            </w:r>
            <w:hyperlink r:id="rId26" w:history="1">
              <w:r>
                <w:rPr>
                  <w:color w:val="#410a8c"/>
                  <w:u w:val="single"/>
                </w:rPr>
                <w:t xml:space="preserve">Frederic Lordon</w:t>
              </w:r>
            </w:hyperlink>
          </w:p>
          <w:p>
            <w:pPr/>
            <w:r>
              <w:rPr/>
              <w:t xml:space="preserve">Editions Amsterdam, 360 p., 2019</w:t>
            </w:r>
          </w:p>
          <w:p>
            <w:pPr/>
            <w:r>
              <w:rPr/>
              <w:t xml:space="preserve">Ouvrages</w:t>
            </w:r>
          </w:p>
          <w:p>
            <w:pPr/>
            <w:hyperlink r:id="rId24" w:history="1">
              <w:r>
                <w:rPr>
                  <w:color w:val="#410a8c"/>
                  <w:u w:val="single"/>
                </w:rPr>
                <w:t xml:space="preserve">hal-02070330v1</w:t>
              </w:r>
            </w:hyperlink>
          </w:p>
        </w:tc>
      </w:tr>
      <w:tr>
        <w:trPr/>
        <w:tc>
          <w:tcPr>
            <w:noWrap/>
          </w:tcPr>
          <w:p>
            <w:pPr>
              <w:spacing w:after="200"/>
            </w:pPr>
            <w:hyperlink r:id="rId27" w:history="1">
              <w:r>
                <w:rPr>
                  <w:color w:val="1e198e"/>
                  <w:b w:val="1"/>
                  <w:bCs w:val="1"/>
                  <w:u w:val="single"/>
                </w:rPr>
                <w:t xml:space="preserve">L'objet de nos pensées</w:t>
              </w:r>
            </w:hyperlink>
          </w:p>
          <w:p>
            <w:pPr/>
            <w:hyperlink r:id="rId8" w:history="1">
              <w:r>
                <w:rPr>
                  <w:color w:val="#410a8c"/>
                  <w:u w:val="single"/>
                </w:rPr>
                <w:t xml:space="preserve">Kim Sang Ong-Van-Cung</w:t>
              </w:r>
            </w:hyperlink>
          </w:p>
          <w:p>
            <w:pPr/>
            <w:r>
              <w:rPr/>
              <w:t xml:space="preserve">J. Vrin, pp.352, 2012, Problèmes et controverses</w:t>
            </w:r>
          </w:p>
          <w:p>
            <w:pPr/>
            <w:r>
              <w:rPr/>
              <w:t xml:space="preserve">Ouvrages</w:t>
            </w:r>
          </w:p>
          <w:p>
            <w:pPr/>
            <w:hyperlink r:id="rId27" w:history="1">
              <w:r>
                <w:rPr>
                  <w:color w:val="#410a8c"/>
                  <w:u w:val="single"/>
                </w:rPr>
                <w:t xml:space="preserve">halshs-00802051v1</w:t>
              </w:r>
            </w:hyperlink>
          </w:p>
        </w:tc>
      </w:tr>
      <w:tr>
        <w:trPr/>
        <w:tc>
          <w:tcPr>
            <w:noWrap/>
          </w:tcPr>
          <w:p>
            <w:pPr>
              <w:spacing w:after="200"/>
            </w:pPr>
            <w:hyperlink r:id="rId28" w:history="1">
              <w:r>
                <w:rPr>
                  <w:color w:val="1e198e"/>
                  <w:b w:val="1"/>
                  <w:bCs w:val="1"/>
                  <w:u w:val="single"/>
                </w:rPr>
                <w:t xml:space="preserve">Identités, image et représentation dans les espaces francophones et anglophones : genres et cultures</w:t>
              </w:r>
            </w:hyperlink>
          </w:p>
          <w:p>
            <w:pPr/>
            <w:hyperlink r:id="rId29" w:history="1">
              <w:r>
                <w:rPr>
                  <w:color w:val="#410a8c"/>
                  <w:u w:val="single"/>
                </w:rPr>
                <w:t xml:space="preserve">Mounira Chatti</w:t>
              </w:r>
            </w:hyperlink>
            <w:r>
              <w:rPr/>
              <w:t xml:space="preserve">,</w:t>
            </w:r>
            <w:hyperlink r:id="rId30" w:history="1">
              <w:r>
                <w:rPr>
                  <w:color w:val="#410a8c"/>
                  <w:u w:val="single"/>
                </w:rPr>
                <w:t xml:space="preserve">Camille Dumoulié</w:t>
              </w:r>
            </w:hyperlink>
            <w:r>
              <w:rPr/>
              <w:t xml:space="preserve">,</w:t>
            </w:r>
            <w:hyperlink r:id="rId8" w:history="1">
              <w:r>
                <w:rPr>
                  <w:color w:val="#410a8c"/>
                  <w:u w:val="single"/>
                </w:rPr>
                <w:t xml:space="preserve">Kim Sang Ong-Van-Cung</w:t>
              </w:r>
            </w:hyperlink>
          </w:p>
          <w:p>
            <w:pPr/>
            <w:r>
              <w:rPr/>
              <w:t xml:space="preserve">http://www.revue-silene.com/f/index.php?sp=colloque&amp;colloque_id=5, 2011, Revue Silène</w:t>
            </w:r>
          </w:p>
          <w:p>
            <w:pPr/>
            <w:r>
              <w:rPr/>
              <w:t xml:space="preserve">Ouvrages</w:t>
            </w:r>
          </w:p>
          <w:p>
            <w:pPr/>
            <w:hyperlink r:id="rId28" w:history="1">
              <w:r>
                <w:rPr>
                  <w:color w:val="#410a8c"/>
                  <w:u w:val="single"/>
                </w:rPr>
                <w:t xml:space="preserve">halshs-01172094v1</w:t>
              </w:r>
            </w:hyperlink>
          </w:p>
        </w:tc>
      </w:tr>
      <w:tr>
        <w:trPr/>
        <w:tc>
          <w:tcPr>
            <w:noWrap/>
          </w:tcPr>
          <w:p>
            <w:pPr>
              <w:spacing w:after="200"/>
            </w:pPr>
            <w:hyperlink r:id="rId31" w:history="1">
              <w:r>
                <w:rPr>
                  <w:color w:val="1e198e"/>
                  <w:b w:val="1"/>
                  <w:bCs w:val="1"/>
                  <w:u w:val="single"/>
                </w:rPr>
                <w:t xml:space="preserve">Guillaume d'Ockham, Somme de logique, IIIe partie, volume 2</w:t>
              </w:r>
            </w:hyperlink>
          </w:p>
          <w:p>
            <w:pPr/>
            <w:hyperlink r:id="rId32" w:history="1">
              <w:r>
                <w:rPr>
                  <w:color w:val="#410a8c"/>
                  <w:u w:val="single"/>
                </w:rPr>
                <w:t xml:space="preserve">Joël Biard</w:t>
              </w:r>
            </w:hyperlink>
            <w:r>
              <w:rPr/>
              <w:t xml:space="preserve">,</w:t>
            </w:r>
            <w:hyperlink r:id="rId33" w:history="1">
              <w:r>
                <w:rPr>
                  <w:color w:val="#410a8c"/>
                  <w:u w:val="single"/>
                </w:rPr>
                <w:t xml:space="preserve">Christophe Grellard</w:t>
              </w:r>
            </w:hyperlink>
            <w:r>
              <w:rPr/>
              <w:t xml:space="preserve">,</w:t>
            </w:r>
            <w:hyperlink r:id="rId8" w:history="1">
              <w:r>
                <w:rPr>
                  <w:color w:val="#410a8c"/>
                  <w:u w:val="single"/>
                </w:rPr>
                <w:t xml:space="preserve">Kim Sang Ong-Van-Cung</w:t>
              </w:r>
            </w:hyperlink>
          </w:p>
          <w:p>
            <w:pPr/>
            <w:r>
              <w:rPr/>
              <w:t xml:space="preserve">Trans-Europ-Repress, 303 (numérotation double pour le français et le latin), 2008, 2-905670-49-5</w:t>
            </w:r>
          </w:p>
          <w:p>
            <w:pPr/>
            <w:r>
              <w:rPr/>
              <w:t xml:space="preserve">Ouvrages</w:t>
            </w:r>
          </w:p>
          <w:p>
            <w:pPr/>
            <w:hyperlink r:id="rId31" w:history="1">
              <w:r>
                <w:rPr>
                  <w:color w:val="#410a8c"/>
                  <w:u w:val="single"/>
                </w:rPr>
                <w:t xml:space="preserve">halshs-00862053v1</w:t>
              </w:r>
            </w:hyperlink>
          </w:p>
        </w:tc>
      </w:tr>
      <w:tr>
        <w:trPr/>
        <w:tc>
          <w:tcPr>
            <w:noWrap/>
          </w:tcPr>
          <w:p>
            <w:pPr>
              <w:spacing w:after="200"/>
            </w:pPr>
            <w:hyperlink r:id="rId34" w:history="1">
              <w:r>
                <w:rPr>
                  <w:color w:val="1e198e"/>
                  <w:b w:val="1"/>
                  <w:bCs w:val="1"/>
                  <w:u w:val="single"/>
                </w:rPr>
                <w:t xml:space="preserve">La Voie des idées ? Le Statut de la représentation (XVII e-XX e siècles)</w:t>
              </w:r>
            </w:hyperlink>
          </w:p>
          <w:p>
            <w:pPr/>
            <w:hyperlink r:id="rId8" w:history="1">
              <w:r>
                <w:rPr>
                  <w:color w:val="#410a8c"/>
                  <w:u w:val="single"/>
                </w:rPr>
                <w:t xml:space="preserve">Kim Sang Ong-Van-Cung</w:t>
              </w:r>
            </w:hyperlink>
          </w:p>
          <w:p>
            <w:pPr/>
            <w:r>
              <w:rPr/>
              <w:t xml:space="preserve">CNRS Editions, 258 p., 2006</w:t>
            </w:r>
          </w:p>
          <w:p>
            <w:pPr/>
            <w:r>
              <w:rPr/>
              <w:t xml:space="preserve">Ouvrages</w:t>
            </w:r>
          </w:p>
          <w:p>
            <w:pPr/>
            <w:hyperlink r:id="rId34" w:history="1">
              <w:r>
                <w:rPr>
                  <w:color w:val="#410a8c"/>
                  <w:u w:val="single"/>
                </w:rPr>
                <w:t xml:space="preserve">hal-02070333v1</w:t>
              </w:r>
            </w:hyperlink>
          </w:p>
        </w:tc>
      </w:tr>
      <w:tr>
        <w:trPr/>
        <w:tc>
          <w:tcPr>
            <w:noWrap/>
          </w:tcPr>
          <w:p>
            <w:pPr>
              <w:spacing w:after="200"/>
            </w:pPr>
            <w:hyperlink r:id="rId35" w:history="1">
              <w:r>
                <w:rPr>
                  <w:color w:val="1e198e"/>
                  <w:b w:val="1"/>
                  <w:bCs w:val="1"/>
                  <w:u w:val="single"/>
                </w:rPr>
                <w:t xml:space="preserve">Idée et Idéalisme</w:t>
              </w:r>
            </w:hyperlink>
          </w:p>
          <w:p>
            <w:pPr/>
            <w:hyperlink r:id="rId8" w:history="1">
              <w:r>
                <w:rPr>
                  <w:color w:val="#410a8c"/>
                  <w:u w:val="single"/>
                </w:rPr>
                <w:t xml:space="preserve">Kim Sang Ong-Van-Cung</w:t>
              </w:r>
            </w:hyperlink>
          </w:p>
          <w:p>
            <w:pPr/>
            <w:r>
              <w:rPr/>
              <w:t xml:space="preserve">Vrin. Vrin, 254 p., 2006, Cahiers sur le romantisme et l’idéalisme allemand</w:t>
            </w:r>
          </w:p>
          <w:p>
            <w:pPr/>
            <w:r>
              <w:rPr/>
              <w:t xml:space="preserve">Ouvrages</w:t>
            </w:r>
          </w:p>
          <w:p>
            <w:pPr/>
            <w:hyperlink r:id="rId35" w:history="1">
              <w:r>
                <w:rPr>
                  <w:color w:val="#410a8c"/>
                  <w:u w:val="single"/>
                </w:rPr>
                <w:t xml:space="preserve">hal-02070334v1</w:t>
              </w:r>
            </w:hyperlink>
          </w:p>
        </w:tc>
      </w:tr>
      <w:tr>
        <w:trPr/>
        <w:tc>
          <w:tcPr>
            <w:noWrap/>
          </w:tcPr>
          <w:p>
            <w:pPr>
              <w:spacing w:after="200"/>
            </w:pPr>
            <w:hyperlink r:id="rId36" w:history="1">
              <w:r>
                <w:rPr>
                  <w:color w:val="1e198e"/>
                  <w:b w:val="1"/>
                  <w:bCs w:val="1"/>
                  <w:u w:val="single"/>
                </w:rPr>
                <w:t xml:space="preserve">Le Vocabulaire d’Ockham</w:t>
              </w:r>
            </w:hyperlink>
          </w:p>
          <w:p>
            <w:pPr/>
            <w:hyperlink r:id="rId8" w:history="1">
              <w:r>
                <w:rPr>
                  <w:color w:val="#410a8c"/>
                  <w:u w:val="single"/>
                </w:rPr>
                <w:t xml:space="preserve">Kim Sang Ong-Van-Cung</w:t>
              </w:r>
            </w:hyperlink>
            <w:r>
              <w:rPr/>
              <w:t xml:space="preserve">,</w:t>
            </w:r>
            <w:hyperlink r:id="rId33" w:history="1">
              <w:r>
                <w:rPr>
                  <w:color w:val="#410a8c"/>
                  <w:u w:val="single"/>
                </w:rPr>
                <w:t xml:space="preserve">Christophe Grellard</w:t>
              </w:r>
            </w:hyperlink>
          </w:p>
          <w:p>
            <w:pPr/>
            <w:r>
              <w:rPr/>
              <w:t xml:space="preserve">Ellipses, 90 p., 2005</w:t>
            </w:r>
          </w:p>
          <w:p>
            <w:pPr/>
            <w:r>
              <w:rPr/>
              <w:t xml:space="preserve">Ouvrages</w:t>
            </w:r>
          </w:p>
          <w:p>
            <w:pPr/>
            <w:hyperlink r:id="rId36" w:history="1">
              <w:r>
                <w:rPr>
                  <w:color w:val="#410a8c"/>
                  <w:u w:val="single"/>
                </w:rPr>
                <w:t xml:space="preserve">hal-02070329v1</w:t>
              </w:r>
            </w:hyperlink>
          </w:p>
        </w:tc>
      </w:tr>
      <w:tr>
        <w:trPr/>
        <w:tc>
          <w:tcPr>
            <w:noWrap/>
          </w:tcPr>
          <w:p>
            <w:pPr>
              <w:spacing w:after="200"/>
            </w:pPr>
            <w:hyperlink r:id="rId37" w:history="1">
              <w:r>
                <w:rPr>
                  <w:color w:val="1e198e"/>
                  <w:b w:val="1"/>
                  <w:bCs w:val="1"/>
                  <w:u w:val="single"/>
                </w:rPr>
                <w:t xml:space="preserve">Guillaume d'Ockham, Somme de logique, IIIe traité, 1er volume.</w:t>
              </w:r>
            </w:hyperlink>
          </w:p>
          <w:p>
            <w:pPr/>
            <w:hyperlink r:id="rId32" w:history="1">
              <w:r>
                <w:rPr>
                  <w:color w:val="#410a8c"/>
                  <w:u w:val="single"/>
                </w:rPr>
                <w:t xml:space="preserve">Joël Biard</w:t>
              </w:r>
            </w:hyperlink>
            <w:r>
              <w:rPr/>
              <w:t xml:space="preserve">,</w:t>
            </w:r>
            <w:hyperlink r:id="rId33" w:history="1">
              <w:r>
                <w:rPr>
                  <w:color w:val="#410a8c"/>
                  <w:u w:val="single"/>
                </w:rPr>
                <w:t xml:space="preserve">Christophe Grellard</w:t>
              </w:r>
            </w:hyperlink>
            <w:r>
              <w:rPr/>
              <w:t xml:space="preserve">,</w:t>
            </w:r>
            <w:hyperlink r:id="rId8" w:history="1">
              <w:r>
                <w:rPr>
                  <w:color w:val="#410a8c"/>
                  <w:u w:val="single"/>
                </w:rPr>
                <w:t xml:space="preserve">Kim Sang Ong-Van-Cung</w:t>
              </w:r>
            </w:hyperlink>
          </w:p>
          <w:p>
            <w:pPr/>
            <w:r>
              <w:rPr/>
              <w:t xml:space="preserve">Trans-Europ-Repress, XVIII-242 p. (numérotation double pour le latin et le français), 2003, 2-905670-46-0</w:t>
            </w:r>
          </w:p>
          <w:p>
            <w:pPr/>
            <w:r>
              <w:rPr/>
              <w:t xml:space="preserve">Ouvrages</w:t>
            </w:r>
          </w:p>
          <w:p>
            <w:pPr/>
            <w:hyperlink r:id="rId37" w:history="1">
              <w:r>
                <w:rPr>
                  <w:color w:val="#410a8c"/>
                  <w:u w:val="single"/>
                </w:rPr>
                <w:t xml:space="preserve">halshs-00862037v1</w:t>
              </w:r>
            </w:hyperlink>
          </w:p>
        </w:tc>
      </w:tr>
      <w:tr>
        <w:trPr/>
        <w:tc>
          <w:tcPr>
            <w:noWrap/>
          </w:tcPr>
          <w:p>
            <w:pPr>
              <w:spacing w:after="200"/>
            </w:pPr>
            <w:hyperlink r:id="rId38" w:history="1">
              <w:r>
                <w:rPr>
                  <w:color w:val="1e198e"/>
                  <w:b w:val="1"/>
                  <w:bCs w:val="1"/>
                  <w:u w:val="single"/>
                </w:rPr>
                <w:t xml:space="preserve">Descartes et la question du sujet</w:t>
              </w:r>
            </w:hyperlink>
          </w:p>
          <w:p>
            <w:pPr/>
            <w:hyperlink r:id="rId8" w:history="1">
              <w:r>
                <w:rPr>
                  <w:color w:val="#410a8c"/>
                  <w:u w:val="single"/>
                </w:rPr>
                <w:t xml:space="preserve">Kim Sang Ong-Van-Cung</w:t>
              </w:r>
            </w:hyperlink>
          </w:p>
          <w:p>
            <w:pPr/>
            <w:r>
              <w:rPr/>
              <w:t xml:space="preserve">Presses Universitaires de France, 168 p., 1999</w:t>
            </w:r>
          </w:p>
          <w:p>
            <w:pPr/>
            <w:r>
              <w:rPr/>
              <w:t xml:space="preserve">Ouvrages</w:t>
            </w:r>
          </w:p>
          <w:p>
            <w:pPr/>
            <w:hyperlink r:id="rId38" w:history="1">
              <w:r>
                <w:rPr>
                  <w:color w:val="#410a8c"/>
                  <w:u w:val="single"/>
                </w:rPr>
                <w:t xml:space="preserve">hal-02070335v1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L’Unité du collectif. L’Ontologie historique et critique de Spinoza et de Sartre</w:t>
              </w:r>
            </w:hyperlink>
          </w:p>
          <w:p>
            <w:pPr/>
            <w:hyperlink r:id="rId8" w:history="1">
              <w:r>
                <w:rPr>
                  <w:color w:val="#410a8c"/>
                  <w:u w:val="single"/>
                </w:rPr>
                <w:t xml:space="preserve">Kim Sang Ong-Van-Cung</w:t>
              </w:r>
            </w:hyperlink>
          </w:p>
          <w:p>
            <w:pPr/>
            <w:r>
              <w:rPr>
                <w:i w:val="1"/>
                <w:iCs w:val="1"/>
              </w:rPr>
              <w:t xml:space="preserve">Spinoza et les passions du social</w:t>
            </w:r>
            <w:r>
              <w:rPr/>
              <w:t xml:space="preserve">, Editions Amsterdam, pp. 231-260, 2019</w:t>
            </w:r>
          </w:p>
          <w:p>
            <w:pPr/>
            <w:r>
              <w:rPr/>
              <w:t xml:space="preserve">Chapitre d'ouvrage</w:t>
            </w:r>
          </w:p>
          <w:p>
            <w:pPr/>
            <w:hyperlink r:id="rId39" w:history="1">
              <w:r>
                <w:rPr>
                  <w:color w:val="#410a8c"/>
                  <w:u w:val="single"/>
                </w:rPr>
                <w:t xml:space="preserve">hal-02070338v1</w:t>
              </w:r>
            </w:hyperlink>
          </w:p>
        </w:tc>
      </w:tr>
      <w:tr>
        <w:trPr/>
        <w:tc>
          <w:tcPr>
            <w:noWrap/>
          </w:tcPr>
          <w:p>
            <w:pPr>
              <w:spacing w:after="200"/>
            </w:pPr>
            <w:hyperlink r:id="rId40" w:history="1">
              <w:r>
                <w:rPr>
                  <w:color w:val="1e198e"/>
                  <w:b w:val="1"/>
                  <w:bCs w:val="1"/>
                  <w:u w:val="single"/>
                </w:rPr>
                <w:t xml:space="preserve">Le désir de vivre et sa vulnérabilité: Butler et le conatus spinozist</w:t>
              </w:r>
            </w:hyperlink>
          </w:p>
          <w:p>
            <w:pPr/>
            <w:hyperlink r:id="rId8" w:history="1">
              <w:r>
                <w:rPr>
                  <w:color w:val="#410a8c"/>
                  <w:u w:val="single"/>
                </w:rPr>
                <w:t xml:space="preserve">Kim Sang Ong-Van-Cung</w:t>
              </w:r>
            </w:hyperlink>
          </w:p>
          <w:p>
            <w:pPr/>
            <w:r>
              <w:rPr>
                <w:i w:val="1"/>
                <w:iCs w:val="1"/>
              </w:rPr>
              <w:t xml:space="preserve">Spinoza et les passions du social</w:t>
            </w:r>
            <w:r>
              <w:rPr/>
              <w:t xml:space="preserve">, p. 75-110, 2019</w:t>
            </w:r>
          </w:p>
          <w:p>
            <w:pPr/>
            <w:r>
              <w:rPr/>
              <w:t xml:space="preserve">Chapitre d'ouvrage</w:t>
            </w:r>
          </w:p>
          <w:p>
            <w:pPr/>
            <w:hyperlink r:id="rId40" w:history="1">
              <w:r>
                <w:rPr>
                  <w:color w:val="#410a8c"/>
                  <w:u w:val="single"/>
                </w:rPr>
                <w:t xml:space="preserve">hal-02070337v1</w:t>
              </w:r>
            </w:hyperlink>
          </w:p>
        </w:tc>
      </w:tr>
      <w:tr>
        <w:trPr/>
        <w:tc>
          <w:tcPr>
            <w:noWrap/>
          </w:tcPr>
          <w:p>
            <w:pPr>
              <w:spacing w:after="200"/>
            </w:pPr>
            <w:hyperlink r:id="rId41" w:history="1">
              <w:r>
                <w:rPr>
                  <w:color w:val="1e198e"/>
                  <w:b w:val="1"/>
                  <w:bCs w:val="1"/>
                  <w:u w:val="single"/>
                </w:rPr>
                <w:t xml:space="preserve">“Ce corps que par un certain droit particulier je nomme mien”</w:t>
              </w:r>
            </w:hyperlink>
          </w:p>
          <w:p>
            <w:pPr/>
            <w:hyperlink r:id="rId8" w:history="1">
              <w:r>
                <w:rPr>
                  <w:color w:val="#410a8c"/>
                  <w:u w:val="single"/>
                </w:rPr>
                <w:t xml:space="preserve">Kim Sang Ong-Van-Cung</w:t>
              </w:r>
            </w:hyperlink>
          </w:p>
          <w:p>
            <w:pPr/>
            <w:r>
              <w:rPr>
                <w:i w:val="1"/>
                <w:iCs w:val="1"/>
              </w:rPr>
              <w:t xml:space="preserve">Cheminer avec Descartes. Concevoir, raisonner, comprendre, admirer et sentir,</w:t>
            </w:r>
            <w:r>
              <w:rPr/>
              <w:t xml:space="preserve">, Classiques Garnier, pp. 163-178, 2018</w:t>
            </w:r>
          </w:p>
          <w:p>
            <w:pPr/>
            <w:r>
              <w:rPr/>
              <w:t xml:space="preserve">Chapitre d'ouvrage</w:t>
            </w:r>
          </w:p>
          <w:p>
            <w:pPr/>
            <w:hyperlink r:id="rId41" w:history="1">
              <w:r>
                <w:rPr>
                  <w:color w:val="#410a8c"/>
                  <w:u w:val="single"/>
                </w:rPr>
                <w:t xml:space="preserve">hal-02070340v1</w:t>
              </w:r>
            </w:hyperlink>
          </w:p>
        </w:tc>
      </w:tr>
      <w:tr>
        <w:trPr/>
        <w:tc>
          <w:tcPr>
            <w:noWrap/>
          </w:tcPr>
          <w:p>
            <w:pPr>
              <w:spacing w:after="200"/>
            </w:pPr>
            <w:hyperlink r:id="rId42" w:history="1">
              <w:r>
                <w:rPr>
                  <w:color w:val="1e198e"/>
                  <w:b w:val="1"/>
                  <w:bCs w:val="1"/>
                  <w:u w:val="single"/>
                </w:rPr>
                <w:t xml:space="preserve">Foucault et l’ontologie historique de nous-mêmes</w:t>
              </w:r>
            </w:hyperlink>
          </w:p>
          <w:p>
            <w:pPr/>
            <w:hyperlink r:id="rId8" w:history="1">
              <w:r>
                <w:rPr>
                  <w:color w:val="#410a8c"/>
                  <w:u w:val="single"/>
                </w:rPr>
                <w:t xml:space="preserve">Kim Sang Ong-Van-Cung</w:t>
              </w:r>
            </w:hyperlink>
          </w:p>
          <w:p>
            <w:pPr/>
            <w:r>
              <w:rPr/>
              <w:t xml:space="preserve">Boquet, Damien and Dufal, Blaise and Labey, Pauline. </w:t>
            </w:r>
            <w:r>
              <w:rPr>
                <w:i w:val="1"/>
                <w:iCs w:val="1"/>
              </w:rPr>
              <w:t xml:space="preserve">Une histoire au présent : les historiens et Michel Foucault</w:t>
            </w:r>
            <w:r>
              <w:rPr/>
              <w:t xml:space="preserve">, CNRS éd., pp.333-352, 2013, 978-2-271-08046-2</w:t>
            </w:r>
          </w:p>
          <w:p>
            <w:pPr/>
            <w:r>
              <w:rPr/>
              <w:t xml:space="preserve">Chapitre d'ouvrage</w:t>
            </w:r>
          </w:p>
          <w:p>
            <w:pPr/>
            <w:hyperlink r:id="rId42" w:history="1">
              <w:r>
                <w:rPr>
                  <w:color w:val="#410a8c"/>
                  <w:u w:val="single"/>
                </w:rPr>
                <w:t xml:space="preserve">halshs-01177995v1</w:t>
              </w:r>
            </w:hyperlink>
          </w:p>
        </w:tc>
      </w:tr>
      <w:tr>
        <w:trPr/>
        <w:tc>
          <w:tcPr>
            <w:noWrap/>
          </w:tcPr>
          <w:p>
            <w:pPr>
              <w:spacing w:after="200"/>
            </w:pPr>
            <w:hyperlink r:id="rId43" w:history="1">
              <w:r>
                <w:rPr>
                  <w:color w:val="1e198e"/>
                  <w:b w:val="1"/>
                  <w:bCs w:val="1"/>
                  <w:u w:val="single"/>
                </w:rPr>
                <w:t xml:space="preserve">Le care ou l’importance politique d’une éthique féministe</w:t>
              </w:r>
            </w:hyperlink>
          </w:p>
          <w:p>
            <w:pPr/>
            <w:hyperlink r:id="rId8" w:history="1">
              <w:r>
                <w:rPr>
                  <w:color w:val="#410a8c"/>
                  <w:u w:val="single"/>
                </w:rPr>
                <w:t xml:space="preserve">Kim Sang Ong-Van-Cung</w:t>
              </w:r>
            </w:hyperlink>
          </w:p>
          <w:p>
            <w:pPr/>
            <w:r>
              <w:rPr/>
              <w:t xml:space="preserve">Bodiou, Lydie and Cacouault, Marlaine and Gaussot, Ludovic. </w:t>
            </w:r>
            <w:r>
              <w:rPr>
                <w:i w:val="1"/>
                <w:iCs w:val="1"/>
              </w:rPr>
              <w:t xml:space="preserve">Le genre entre transmission et transgression : au-delà des frontières</w:t>
            </w:r>
            <w:r>
              <w:rPr/>
              <w:t xml:space="preserve">, Presses universitaires de Rennes, pp.63-79, 2013, Essais, 978-2-7535-2873-4</w:t>
            </w:r>
          </w:p>
          <w:p>
            <w:pPr/>
            <w:r>
              <w:rPr/>
              <w:t xml:space="preserve">Chapitre d'ouvrage</w:t>
            </w:r>
          </w:p>
          <w:p>
            <w:pPr/>
            <w:hyperlink r:id="rId43" w:history="1">
              <w:r>
                <w:rPr>
                  <w:color w:val="#410a8c"/>
                  <w:u w:val="single"/>
                </w:rPr>
                <w:t xml:space="preserve">halshs-01177404v1</w:t>
              </w:r>
            </w:hyperlink>
          </w:p>
        </w:tc>
      </w:tr>
      <w:tr>
        <w:trPr/>
        <w:tc>
          <w:tcPr>
            <w:noWrap/>
          </w:tcPr>
          <w:p>
            <w:pPr>
              <w:spacing w:after="200"/>
            </w:pPr>
            <w:hyperlink r:id="rId44" w:history="1">
              <w:r>
                <w:rPr>
                  <w:color w:val="1e198e"/>
                  <w:b w:val="1"/>
                  <w:bCs w:val="1"/>
                  <w:u w:val="single"/>
                </w:rPr>
                <w:t xml:space="preserve">Antigone, la loi et le genre. Hegel, Lacan et Butler</w:t>
              </w:r>
            </w:hyperlink>
          </w:p>
          <w:p>
            <w:pPr/>
            <w:hyperlink r:id="rId8" w:history="1">
              <w:r>
                <w:rPr>
                  <w:color w:val="#410a8c"/>
                  <w:u w:val="single"/>
                </w:rPr>
                <w:t xml:space="preserve">Kim Sang Ong-Van-Cung</w:t>
              </w:r>
            </w:hyperlink>
          </w:p>
          <w:p>
            <w:pPr/>
            <w:r>
              <w:rPr/>
              <w:t xml:space="preserve">Chatti, Mounira. </w:t>
            </w:r>
            <w:r>
              <w:rPr>
                <w:i w:val="1"/>
                <w:iCs w:val="1"/>
              </w:rPr>
              <w:t xml:space="preserve">Femmes et création : actes de la journée d'études du 24 août 2010 à l'Université de la Nouvelle-Calédonie</w:t>
            </w:r>
            <w:r>
              <w:rPr/>
              <w:t xml:space="preserve">, Éd. de l'Amandier, pp.15-32, 2012, 978-2-35516-153-7</w:t>
            </w:r>
          </w:p>
          <w:p>
            <w:pPr/>
            <w:r>
              <w:rPr/>
              <w:t xml:space="preserve">Chapitre d'ouvrage</w:t>
            </w:r>
          </w:p>
          <w:p>
            <w:pPr/>
            <w:hyperlink r:id="rId44" w:history="1">
              <w:r>
                <w:rPr>
                  <w:color w:val="#410a8c"/>
                  <w:u w:val="single"/>
                </w:rPr>
                <w:t xml:space="preserve">halshs-01178001v1</w:t>
              </w:r>
            </w:hyperlink>
          </w:p>
        </w:tc>
      </w:tr>
      <w:tr>
        <w:trPr/>
        <w:tc>
          <w:tcPr>
            <w:noWrap/>
          </w:tcPr>
          <w:p>
            <w:pPr>
              <w:spacing w:after="200"/>
            </w:pPr>
            <w:hyperlink r:id="rId45" w:history="1">
              <w:r>
                <w:rPr>
                  <w:color w:val="1e198e"/>
                  <w:b w:val="1"/>
                  <w:bCs w:val="1"/>
                  <w:u w:val="single"/>
                </w:rPr>
                <w:t xml:space="preserve">Notions et choses chez Descartes : les Principia, I, art. 48-69</w:t>
              </w:r>
            </w:hyperlink>
          </w:p>
          <w:p>
            <w:pPr/>
            <w:hyperlink r:id="rId8" w:history="1">
              <w:r>
                <w:rPr>
                  <w:color w:val="#410a8c"/>
                  <w:u w:val="single"/>
                </w:rPr>
                <w:t xml:space="preserve">Kim Sang Ong-Van-Cung</w:t>
              </w:r>
            </w:hyperlink>
          </w:p>
          <w:p>
            <w:pPr/>
            <w:r>
              <w:rPr/>
              <w:t xml:space="preserve">Cléro, Jean-Pierre and Faye, Emmanuel. </w:t>
            </w:r>
            <w:r>
              <w:rPr>
                <w:i w:val="1"/>
                <w:iCs w:val="1"/>
              </w:rPr>
              <w:t xml:space="preserve">Descartes : des principes aux phénomènes</w:t>
            </w:r>
            <w:r>
              <w:rPr/>
              <w:t xml:space="preserve">, A. Colin, 2012, Recherches, 978-2-200-27489-4</w:t>
            </w:r>
          </w:p>
          <w:p>
            <w:pPr/>
            <w:r>
              <w:rPr/>
              <w:t xml:space="preserve">Chapitre d'ouvrage</w:t>
            </w:r>
          </w:p>
          <w:p>
            <w:pPr/>
            <w:hyperlink r:id="rId45" w:history="1">
              <w:r>
                <w:rPr>
                  <w:color w:val="#410a8c"/>
                  <w:u w:val="single"/>
                </w:rPr>
                <w:t xml:space="preserve">halshs-01177877v1</w:t>
              </w:r>
            </w:hyperlink>
          </w:p>
        </w:tc>
      </w:tr>
      <w:tr>
        <w:trPr/>
        <w:tc>
          <w:tcPr>
            <w:noWrap/>
          </w:tcPr>
          <w:p>
            <w:pPr>
              <w:spacing w:after="200"/>
            </w:pPr>
            <w:hyperlink r:id="rId46" w:history="1">
              <w:r>
                <w:rPr>
                  <w:color w:val="1e198e"/>
                  <w:b w:val="1"/>
                  <w:bCs w:val="1"/>
                  <w:u w:val="single"/>
                </w:rPr>
                <w:t xml:space="preserve">Intériorité et institution du sujet chez Descartes</w:t>
              </w:r>
            </w:hyperlink>
          </w:p>
          <w:p>
            <w:pPr/>
            <w:hyperlink r:id="rId8" w:history="1">
              <w:r>
                <w:rPr>
                  <w:color w:val="#410a8c"/>
                  <w:u w:val="single"/>
                </w:rPr>
                <w:t xml:space="preserve">Kim Sang Ong-Van-Cung</w:t>
              </w:r>
            </w:hyperlink>
          </w:p>
          <w:p>
            <w:pPr/>
            <w:r>
              <w:rPr/>
              <w:t xml:space="preserve">Dumoulié, Camille. </w:t>
            </w:r>
            <w:r>
              <w:rPr>
                <w:i w:val="1"/>
                <w:iCs w:val="1"/>
              </w:rPr>
              <w:t xml:space="preserve">La fabrique du sujet : histoire et poétique d'un concept</w:t>
            </w:r>
            <w:r>
              <w:rPr/>
              <w:t xml:space="preserve">, Desjonquères, 2011, 978-2-84321-134-8</w:t>
            </w:r>
          </w:p>
          <w:p>
            <w:pPr/>
            <w:r>
              <w:rPr/>
              <w:t xml:space="preserve">Chapitre d'ouvrage</w:t>
            </w:r>
          </w:p>
          <w:p>
            <w:pPr/>
            <w:hyperlink r:id="rId46" w:history="1">
              <w:r>
                <w:rPr>
                  <w:color w:val="#410a8c"/>
                  <w:u w:val="single"/>
                </w:rPr>
                <w:t xml:space="preserve">halshs-01178015v1</w:t>
              </w:r>
            </w:hyperlink>
          </w:p>
        </w:tc>
      </w:tr>
      <w:tr>
        <w:trPr/>
        <w:tc>
          <w:tcPr>
            <w:noWrap/>
          </w:tcPr>
          <w:p>
            <w:pPr>
              <w:spacing w:after="200"/>
            </w:pPr>
            <w:hyperlink r:id="rId47" w:history="1">
              <w:r>
                <w:rPr>
                  <w:color w:val="1e198e"/>
                  <w:b w:val="1"/>
                  <w:bCs w:val="1"/>
                  <w:u w:val="single"/>
                </w:rPr>
                <w:t xml:space="preserve">Spinoza et l’intentionnalité</w:t>
              </w:r>
            </w:hyperlink>
          </w:p>
          <w:p>
            <w:pPr/>
            <w:hyperlink r:id="rId8" w:history="1">
              <w:r>
                <w:rPr>
                  <w:color w:val="#410a8c"/>
                  <w:u w:val="single"/>
                </w:rPr>
                <w:t xml:space="preserve">Kim Sang Ong-Van-Cung</w:t>
              </w:r>
            </w:hyperlink>
          </w:p>
          <w:p>
            <w:pPr/>
            <w:r>
              <w:rPr/>
              <w:t xml:space="preserve">Jaquet, Chantal and Sévérac, Pascal and Suhamy, Ariel. </w:t>
            </w:r>
            <w:r>
              <w:rPr>
                <w:i w:val="1"/>
                <w:iCs w:val="1"/>
              </w:rPr>
              <w:t xml:space="preserve">La théorie spinoziste des rapports corps-esprit et ses usages actuels</w:t>
            </w:r>
            <w:r>
              <w:rPr/>
              <w:t xml:space="preserve">, Hermann, 2009, Philosophie, 978-2-7056-6969-0</w:t>
            </w:r>
          </w:p>
          <w:p>
            <w:pPr/>
            <w:r>
              <w:rPr/>
              <w:t xml:space="preserve">Chapitre d'ouvrage</w:t>
            </w:r>
          </w:p>
          <w:p>
            <w:pPr/>
            <w:hyperlink r:id="rId47" w:history="1">
              <w:r>
                <w:rPr>
                  <w:color w:val="#410a8c"/>
                  <w:u w:val="single"/>
                </w:rPr>
                <w:t xml:space="preserve">halshs-01177898v1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5371v1" TargetMode="External"/><Relationship Id="rId8" Type="http://schemas.openxmlformats.org/officeDocument/2006/relationships/hyperlink" Target="https://hal.science/search/index/?q=*&amp;authFullName_s=Kim Sang Ong-Van-Cung" TargetMode="External"/><Relationship Id="rId9" Type="http://schemas.openxmlformats.org/officeDocument/2006/relationships/hyperlink" Target="https://dx.doi.org/10.4000/methodos.4983" TargetMode="External"/><Relationship Id="rId10" Type="http://schemas.openxmlformats.org/officeDocument/2006/relationships/hyperlink" Target="https://shs.hal.science/halshs-01177777v1" TargetMode="External"/><Relationship Id="rId11" Type="http://schemas.openxmlformats.org/officeDocument/2006/relationships/hyperlink" Target="https://dx.doi.org/10.3917/retm.275.0037" TargetMode="External"/><Relationship Id="rId12" Type="http://schemas.openxmlformats.org/officeDocument/2006/relationships/hyperlink" Target="https://shs.hal.science/halshs-01177800v1" TargetMode="External"/><Relationship Id="rId13" Type="http://schemas.openxmlformats.org/officeDocument/2006/relationships/hyperlink" Target="https://dx.doi.org/10.3917/amx.049.0148" TargetMode="External"/><Relationship Id="rId14" Type="http://schemas.openxmlformats.org/officeDocument/2006/relationships/hyperlink" Target="https://shs.hal.science/halshs-01177542v1" TargetMode="External"/><Relationship Id="rId15" Type="http://schemas.openxmlformats.org/officeDocument/2006/relationships/hyperlink" Target="https://hal.science/search/index/?q=*&amp;authFullName_s=Kim Sang Ong&#8209;van&#8209;cung" TargetMode="External"/><Relationship Id="rId16" Type="http://schemas.openxmlformats.org/officeDocument/2006/relationships/hyperlink" Target="https://dx.doi.org/10.5840/chora2011/20129/1016" TargetMode="External"/><Relationship Id="rId17" Type="http://schemas.openxmlformats.org/officeDocument/2006/relationships/hyperlink" Target="https://shs.hal.science/halshs-01177551v1" TargetMode="External"/><Relationship Id="rId18" Type="http://schemas.openxmlformats.org/officeDocument/2006/relationships/hyperlink" Target="https://shs.hal.science/halshs-01178020v1" TargetMode="External"/><Relationship Id="rId19" Type="http://schemas.openxmlformats.org/officeDocument/2006/relationships/hyperlink" Target="https://dx.doi.org/10.3917/rep.010.0220" TargetMode="External"/><Relationship Id="rId20" Type="http://schemas.openxmlformats.org/officeDocument/2006/relationships/hyperlink" Target="https://shs.hal.science/halshs-01178021v1" TargetMode="External"/><Relationship Id="rId21" Type="http://schemas.openxmlformats.org/officeDocument/2006/relationships/hyperlink" Target="https://shs.hal.science/halshs-01177193v1" TargetMode="External"/><Relationship Id="rId22" Type="http://schemas.openxmlformats.org/officeDocument/2006/relationships/hyperlink" Target="https://shs.hal.science/halshs-01177507v1" TargetMode="External"/><Relationship Id="rId23" Type="http://schemas.openxmlformats.org/officeDocument/2006/relationships/hyperlink" Target="https://hal.science/hal-02121072v1" TargetMode="External"/><Relationship Id="rId24" Type="http://schemas.openxmlformats.org/officeDocument/2006/relationships/hyperlink" Target="https://hal.science/hal-02070330v1" TargetMode="External"/><Relationship Id="rId25" Type="http://schemas.openxmlformats.org/officeDocument/2006/relationships/hyperlink" Target="https://hal.science/search/index/?q=*&amp;authFullName_s=Eva Debray" TargetMode="External"/><Relationship Id="rId26" Type="http://schemas.openxmlformats.org/officeDocument/2006/relationships/hyperlink" Target="https://hal.science/search/index/?q=*&amp;authFullName_s=Frederic Lordon" TargetMode="External"/><Relationship Id="rId27" Type="http://schemas.openxmlformats.org/officeDocument/2006/relationships/hyperlink" Target="https://shs.hal.science/halshs-00802051v1" TargetMode="External"/><Relationship Id="rId28" Type="http://schemas.openxmlformats.org/officeDocument/2006/relationships/hyperlink" Target="https://shs.hal.science/halshs-01172094v1" TargetMode="External"/><Relationship Id="rId29" Type="http://schemas.openxmlformats.org/officeDocument/2006/relationships/hyperlink" Target="https://hal.science/search/index/?q=*&amp;authFullName_s=Mounira Chatti" TargetMode="External"/><Relationship Id="rId30" Type="http://schemas.openxmlformats.org/officeDocument/2006/relationships/hyperlink" Target="https://hal.science/search/index/?q=*&amp;authFullName_s=Camille Dumouli&#233;" TargetMode="External"/><Relationship Id="rId31" Type="http://schemas.openxmlformats.org/officeDocument/2006/relationships/hyperlink" Target="https://shs.hal.science/halshs-00862053v1" TargetMode="External"/><Relationship Id="rId32" Type="http://schemas.openxmlformats.org/officeDocument/2006/relationships/hyperlink" Target="https://hal.science/search/index/?q=*&amp;authFullName_s=Jo&#235;l Biard" TargetMode="External"/><Relationship Id="rId33" Type="http://schemas.openxmlformats.org/officeDocument/2006/relationships/hyperlink" Target="https://hal.science/search/index/?q=*&amp;authFullName_s=Christophe Grellard" TargetMode="External"/><Relationship Id="rId34" Type="http://schemas.openxmlformats.org/officeDocument/2006/relationships/hyperlink" Target="https://hal.science/hal-02070333v1" TargetMode="External"/><Relationship Id="rId35" Type="http://schemas.openxmlformats.org/officeDocument/2006/relationships/hyperlink" Target="https://hal.science/hal-02070334v1" TargetMode="External"/><Relationship Id="rId36" Type="http://schemas.openxmlformats.org/officeDocument/2006/relationships/hyperlink" Target="https://hal.science/hal-02070329v1" TargetMode="External"/><Relationship Id="rId37" Type="http://schemas.openxmlformats.org/officeDocument/2006/relationships/hyperlink" Target="https://shs.hal.science/halshs-00862037v1" TargetMode="External"/><Relationship Id="rId38" Type="http://schemas.openxmlformats.org/officeDocument/2006/relationships/hyperlink" Target="https://hal.science/hal-02070335v1" TargetMode="External"/><Relationship Id="rId39" Type="http://schemas.openxmlformats.org/officeDocument/2006/relationships/hyperlink" Target="https://hal.science/hal-02070338v1" TargetMode="External"/><Relationship Id="rId40" Type="http://schemas.openxmlformats.org/officeDocument/2006/relationships/hyperlink" Target="https://hal.science/hal-02070337v1" TargetMode="External"/><Relationship Id="rId41" Type="http://schemas.openxmlformats.org/officeDocument/2006/relationships/hyperlink" Target="https://hal.science/hal-02070340v1" TargetMode="External"/><Relationship Id="rId42" Type="http://schemas.openxmlformats.org/officeDocument/2006/relationships/hyperlink" Target="https://shs.hal.science/halshs-01177995v1" TargetMode="External"/><Relationship Id="rId43" Type="http://schemas.openxmlformats.org/officeDocument/2006/relationships/hyperlink" Target="https://shs.hal.science/halshs-01177404v1" TargetMode="External"/><Relationship Id="rId44" Type="http://schemas.openxmlformats.org/officeDocument/2006/relationships/hyperlink" Target="https://shs.hal.science/halshs-01178001v1" TargetMode="External"/><Relationship Id="rId45" Type="http://schemas.openxmlformats.org/officeDocument/2006/relationships/hyperlink" Target="https://shs.hal.science/halshs-01177877v1" TargetMode="External"/><Relationship Id="rId46" Type="http://schemas.openxmlformats.org/officeDocument/2006/relationships/hyperlink" Target="https://shs.hal.science/halshs-01178015v1" TargetMode="External"/><Relationship Id="rId47" Type="http://schemas.openxmlformats.org/officeDocument/2006/relationships/hyperlink" Target="https://shs.hal.science/halshs-01177898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Kim Sang ONG VAN CUNG</dc:title>
  <dc:description>CV</dc:description>
  <dc:subject/>
  <cp:keywords/>
  <cp:category/>
  <cp:lastModifiedBy/>
  <dcterms:created xsi:type="dcterms:W3CDTF">2026-03-20T08:14:56+01:00</dcterms:created>
  <dcterms:modified xsi:type="dcterms:W3CDTF">2026-03-20T08:14:56+01:00</dcterms:modified>
</cp:coreProperties>
</file>

<file path=docProps/custom.xml><?xml version="1.0" encoding="utf-8"?>
<Properties xmlns="http://schemas.openxmlformats.org/officeDocument/2006/custom-properties" xmlns:vt="http://schemas.openxmlformats.org/officeDocument/2006/docPropsVTypes"/>
</file>