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Kit Toda </w:t>
      </w:r>
      <w:r>
        <w:rPr>
          <w:color w:val="641e6e"/>
        </w:rPr>
        <w:t xml:space="preserve">Maîtresse de conférences à l'Université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 ET FONCTIONS</w:t>
      </w:r>
    </w:p>
    <w:p>
      <w:pPr/>
      <w:r>
        <w:rPr/>
        <w:t xml:space="preserve">Maître de conférences 11e section</w:t>
      </w:r>
    </w:p>
    <w:p>
      <w:pPr/>
      <w:r>
        <w:rPr/>
        <w:t xml:space="preserve">Spécialiste de littérature britannique et américaine, le modernisme.</w:t>
      </w:r>
    </w:p>
    <w:p>
      <w:pPr/>
      <w:r>
        <w:rPr/>
        <w:t xml:space="preserve">Contact : </w:t>
      </w:r>
      <w:hyperlink r:id="rId8" w:history="1">
        <w:r>
          <w:rPr>
            <w:color w:val="#410a8c"/>
            <w:u w:val="single"/>
          </w:rPr>
          <w:t xml:space="preserve">kumiko.toda@univ-reunion.fr</w:t>
        </w:r>
      </w:hyperlink>
    </w:p>
    <w:p>
      <w:pPr/>
      <w:r>
        <w:rPr/>
        <w:t xml:space="preserve">Rattachement: Laboratoire DIRE (Déplacements, Identités, Regards, Écritures), l'Université de la Réunion</w:t>
      </w:r>
    </w:p>
    <w:p>
      <w:pPr/>
      <w:r>
        <w:rPr/>
        <w:t xml:space="preserve">Membre de Société d’Études Modernistes, L'Association Française d'Etudes Américaines, T.S. Eliot Society, British Association of American Studies, British Association of Modernist Studies.</w:t>
      </w:r>
    </w:p>
    <w:p>
      <w:pPr/>
      <w:r>
        <w:rPr>
          <w:b w:val="1"/>
          <w:bCs w:val="1"/>
        </w:rPr>
        <w:t xml:space="preserve">DOMAINE ET THEMATIQUES DE RECHERCHE</w:t>
      </w:r>
    </w:p>
    <w:p>
      <w:pPr/>
      <w:r>
        <w:rPr/>
        <w:t xml:space="preserve">La poésie moderniste anglaise et américaine</w:t>
      </w:r>
    </w:p>
    <w:p>
      <w:pPr/>
      <w:r>
        <w:rPr/>
        <w:t xml:space="preserve">Le théâtre élisabéthain et jacobéen et sa postérité dans le 20ème siècle</w:t>
      </w:r>
    </w:p>
    <w:p>
      <w:pPr/>
      <w:r>
        <w:rPr/>
        <w:t xml:space="preserve">Etudes comparatives entre le Japon et les Etats-Unis sur les réponses culturelles aux représentations de l’intelligence artificielle. (Film, série, romans et nouvelles entre autres.)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Diplômes et Qualifications</w:t>
      </w:r>
    </w:p>
    <w:p>
      <w:pPr/>
      <w:r>
        <w:rPr/>
        <w:t xml:space="preserve">2015 : Qualification CNU en Section 11</w:t>
      </w:r>
    </w:p>
    <w:p>
      <w:pPr/>
      <w:r>
        <w:rPr/>
        <w:t xml:space="preserve">2014 : PhD, University College London. </w:t>
      </w:r>
      <w:r>
        <w:rPr>
          <w:i w:val="1"/>
          <w:iCs w:val="1"/>
        </w:rPr>
        <w:t xml:space="preserve">T.S. Eliot and Renaissance Drama</w:t>
      </w:r>
      <w:r>
        <w:rPr/>
        <w:t xml:space="preserve">. Sous la direction de Prof. Mark Ford et de Prof. René Weis.</w:t>
      </w:r>
    </w:p>
    <w:p>
      <w:pPr/>
      <w:r>
        <w:rPr/>
        <w:t xml:space="preserve">2010 : Bourse doctorale d’Arts and Humanities Research Council (AHRC)</w:t>
      </w:r>
    </w:p>
    <w:p>
      <w:pPr/>
      <w:r>
        <w:rPr/>
        <w:t xml:space="preserve">2010: MPhil American Literature, University of Cambridge</w:t>
      </w:r>
    </w:p>
    <w:p>
      <w:pPr/>
      <w:r>
        <w:rPr/>
        <w:t xml:space="preserve">2008: BA (Hons) English Literature, University College London</w:t>
      </w:r>
    </w:p>
    <w:p>
      <w:pPr/>
      <w:r>
        <w:rPr>
          <w:b w:val="1"/>
          <w:bCs w:val="1"/>
        </w:rPr>
        <w:t xml:space="preserve">Postes</w:t>
      </w:r>
    </w:p>
    <w:p>
      <w:pPr/>
      <w:r>
        <w:rPr/>
        <w:t xml:space="preserve">2020 – Titularisée en tant que MCF en littérature anglophone au sein du département d'études du monde anglophone, Faculté des Lettres et des Sciences Humaines, Université de La Réunion. | Laboratoire de Recherche: DIRE</w:t>
      </w:r>
    </w:p>
    <w:p>
      <w:pPr/>
      <w:r>
        <w:rPr/>
        <w:t xml:space="preserve">2019-20 - MCF Stagiaire à l’Université de la Réunion</w:t>
      </w:r>
    </w:p>
    <w:p>
      <w:pPr/>
      <w:r>
        <w:rPr/>
        <w:t xml:space="preserve">2018-19 – Enseignante-chercheuse contractuelle à l’Université de Versailles Saint-Quentin-en-Yvelines ; vacataire à l’Institut Catholique de Paris et à Paris 13.</w:t>
      </w:r>
    </w:p>
    <w:p>
      <w:pPr/>
      <w:r>
        <w:rPr/>
        <w:t xml:space="preserve">2017-18 – ATER à l’Université Jean Moulin Lyon 3</w:t>
      </w:r>
    </w:p>
    <w:p>
      <w:pPr/>
      <w:r>
        <w:rPr/>
        <w:t xml:space="preserve">2016-17 – Lectrice d’Anglais à l’Ecole Normale Supérieure de Lyon</w:t>
      </w:r>
    </w:p>
    <w:p>
      <w:pPr/>
      <w:r>
        <w:rPr/>
        <w:t xml:space="preserve">2013-14 – Enseignante contractuelle à Boston University</w:t>
      </w:r>
    </w:p>
    <w:p>
      <w:pPr/>
      <w:r>
        <w:rPr/>
        <w:t xml:space="preserve">2011-12 – Enseignante contractuelle à University College London</w:t>
      </w:r>
    </w:p>
    <w:p>
      <w:pPr/>
      <w:r>
        <w:rPr/>
        <w:t xml:space="preserve">Autres</w:t>
      </w:r>
    </w:p>
    <w:p>
      <w:pPr/>
      <w:r>
        <w:rPr/>
        <w:t xml:space="preserve">2009 – 2015 Fondatrice et directrice de la rédaction de </w:t>
      </w:r>
      <w:r>
        <w:rPr>
          <w:i w:val="1"/>
          <w:iCs w:val="1"/>
        </w:rPr>
        <w:t xml:space="preserve">The Literateur</w:t>
      </w:r>
      <w:r>
        <w:rPr/>
        <w:t xml:space="preserve"> magazine.</w:t>
      </w:r>
    </w:p>
    <w:p>
      <w:pPr/>
      <w:r>
        <w:rPr/>
        <w:t xml:space="preserve">2012 – 2019 Contributrice des critiques littéraires pour </w:t>
      </w:r>
      <w:r>
        <w:rPr>
          <w:i w:val="1"/>
          <w:iCs w:val="1"/>
        </w:rPr>
        <w:t xml:space="preserve">Times Literary Supplement</w:t>
      </w:r>
      <w:r>
        <w:rPr/>
        <w:t xml:space="preserve">.</w:t>
      </w:r>
    </w:p>
    <w:p>
      <w:pPr/>
      <w:r>
        <w:rPr/>
        <w:t xml:space="preserve">Prix et Bourses</w:t>
      </w:r>
    </w:p>
    <w:p>
      <w:pPr/>
      <w:r>
        <w:rPr/>
        <w:t xml:space="preserve">The Fathman Prize (2016)</w:t>
      </w:r>
    </w:p>
    <w:p>
      <w:pPr/>
      <w:r>
        <w:rPr/>
        <w:t xml:space="preserve">Arts and Humanities Research Council Doctoral Studentship (2010-2014), UCL.</w:t>
      </w:r>
    </w:p>
    <w:p>
      <w:pPr/>
      <w:r>
        <w:rPr/>
        <w:t xml:space="preserve">AHRC Travel Fund Award (2012) - Recherche dans les archives à Harvard University</w:t>
      </w:r>
    </w:p>
    <w:p>
      <w:pPr/>
      <w:r>
        <w:rPr/>
        <w:t xml:space="preserve">T.S. Eliot Summer School, Scholarships, Institute of English Studies, (2009, 2010)</w:t>
      </w:r>
    </w:p>
    <w:p>
      <w:pPr/>
      <w:r>
        <w:rPr/>
        <w:t xml:space="preserve">Early English Texts Society Prize (2008)</w:t>
      </w:r>
    </w:p>
    <w:p>
      <w:pPr/>
      <w:r>
        <w:rPr/>
        <w:t xml:space="preserve">Hobbes Memorial Prize (2007) le deuxième prix</w:t>
      </w:r>
    </w:p>
    <w:p>
      <w:pPr/>
      <w:r>
        <w:rPr/>
        <w:t xml:space="preserve">W.P. Ker Memorial Prize (2006)</w:t>
      </w:r>
    </w:p>
    <w:p>
      <w:pPr/>
      <w:r>
        <w:rPr>
          <w:b w:val="1"/>
          <w:bCs w:val="1"/>
        </w:rPr>
        <w:t xml:space="preserve">PRINCIPAUX ENSEIGNEMENTS</w:t>
      </w:r>
    </w:p>
    <w:p>
      <w:pPr/>
      <w:r>
        <w:rPr/>
        <w:t xml:space="preserve">Littérature Britannique en Licence 1, 2, 3 et en Master 1 et 2.</w:t>
      </w:r>
    </w:p>
    <w:p>
      <w:pPr/>
      <w:r>
        <w:rPr/>
        <w:t xml:space="preserve">Thème littéraire et thème journalistique en Licence 1</w:t>
      </w:r>
    </w:p>
    <w:p>
      <w:pPr/>
      <w:r>
        <w:rPr/>
        <w:t xml:space="preserve">Traductologie en M1</w:t>
      </w:r>
    </w:p>
    <w:p>
      <w:pPr/>
      <w:r>
        <w:rPr/>
        <w:t xml:space="preserve">Encadrement de mémoires (M1 et M2) en littérature britannique, littérature américaine, et traduction littéraire (FR&amp;gt;EN)</w:t>
      </w:r>
    </w:p>
    <w:p>
      <w:pPr/>
      <w:r>
        <w:rPr>
          <w:i w:val="1"/>
          <w:iCs w:val="1"/>
        </w:rPr>
        <w:t xml:space="preserve">Avant de venir à l'Université de la Réunion, j'ai également eu l'expérience de l'enseignement des matières suivantes :</w:t>
      </w:r>
    </w:p>
    <w:p>
      <w:pPr/>
      <w:r>
        <w:rPr/>
        <w:t xml:space="preserve">LANSAD (Langues pour spécialistes d’autres disciplines) ; Civilisation Britannique (XXe – XXIe siècles) ; Langue orale (M1 et agrégatifs) ; Compréhension-Restitution (agrégatifs) ; l’Histoire de l’Art (XIXe – XXe siècles).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Last Elizabethan(1) » : Ressusciter les morts avec Thomas Lovell Beddoes et T. S. Eliot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2022, Views on and from the Renaissance.II. Renaissance Reconfigurations: A View to a Poetic Change.,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of Dying: Eliot, Seneca and the Elizabethans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Kit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English Studies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⟨10.1093/res/hgaa085⟩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Editions of Early Modern Drama Used by T. S. Eliot: A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for American Literary Study</w:t>
            </w:r>
            <w:r>
              <w:rPr/>
              <w:t xml:space="preserve">, 2019, 41 (2), pp.262-284.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⟨10.5325/resoamerlitestud.41.2.0262⟩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Eloquence in the Age of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31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in Brief: Review of 'Pirate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Times Literary Supplement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in Brief: Review of Geis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Times Literary Supplement</w:t>
            </w:r>
            <w:r>
              <w:rPr/>
              <w:t xml:space="preserve">, 2016,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Eliot's Cunning Passages: A Note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Criticism</w:t>
            </w:r>
            <w:r>
              <w:rPr/>
              <w:t xml:space="preserve">, 2014, 64 (1), pp.90-97.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⟨10.1093/escrit/cgt032⟩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anglais 2024. T. S. Eliot. Collected Poems 1909-1962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Hercend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/>
              <w:t xml:space="preserve">Ellipses, 2023, 9782340082144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“Those are pearls that were his eyes”: Early Modern echoes in Eliot’s poetry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Agrégation anglais 2024. T. S. Eliot. Collected Poems 1909-1962 (dir. O. Hercend et K. K. Toda)</w:t>
            </w:r>
            <w:r>
              <w:rPr/>
              <w:t xml:space="preserve">, 2023, 9782340082144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“Then he had been a young girl”: Cultural transmissions and simultaneous subjectivities in Eliot’s The Death of Saint Narcissus and The Waste 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2023 : Transmission(s)</w:t>
            </w:r>
            <w:r>
              <w:rPr/>
              <w:t xml:space="preserve">, SAES (Société des Anglicistes de l'Enseignement Supérieur);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unpleasant to meet Mr. Eliot!”: Steering through two difficulties in Eliot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Difficult Conversations in Modernist Studies</w:t>
            </w:r>
            <w:r>
              <w:rPr/>
              <w:t xml:space="preserve">, British Association of Modernist Studies (BAMS); Société d'Études Modernistes (SEM); Modernist Studies Association (MSA); Modernist Studies in Asia Network (MSiA); Australian Modernist Studies Network, Jul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creeper into wormholes: the 'Elizabethan' drama of Thomas Lovell Beddoes and T.S. Eliot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SAES (Tours), Atelier: XVI-XVIII, Société Française Shakespeare.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Dead voices speak through the living voice: T.S. Eliot's re-creative method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SAES, Atelier: Société d’Études Modernistes et Société d’Études Woolfiennes.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White Shells : Les enjeux politiques de l'ethnicité des corps synthétiques dans Altered Carbon et Ghost in the Shell”, Séminaires « Réalité du corps augmenté », Laboratoire de Recherche DIRE, Université de la Réunion. Novembre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 du corps augmenté </w:t>
            </w:r>
            <w:r>
              <w:rPr/>
              <w:t xml:space="preserve">, Françoise Sylvos, Nov 2020,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“Hardly a Citizen”: Class and The Exceptional Artist in Woolf and Eliot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"L'Exception" - 59ème Congrès du SAES</w:t>
            </w:r>
            <w:r>
              <w:rPr/>
              <w:t xml:space="preserve">, Société des Anglicistes de l’Enseignement Supérieur; Laboratoire d’Études et de Recherche sur le Monde Anglophone (LERMA E.A.853); Laboratoire Parole et Langage (LPL, UMR 7309),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lipless grin’: Laughter in the shadow of death in The Duchess of Malfi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d'études spéciale agrégation</w:t>
            </w:r>
            <w:r>
              <w:rPr/>
              <w:t xml:space="preserve">, Nov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Objects and Objectification in the Depiction of the “Lady” in Modernist Poetry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Objects International Conference (Société d’Études Modernistes, Paris-Sorbonne)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Eliot and Seneca: &amp;quot;the posture of dying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Kit Kumiko Toda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T.S.Eliot Society International Conference 2016</w:t>
            </w:r>
            <w:r>
              <w:rPr/>
              <w:t xml:space="preserve">, Jun 2016, Rapallo,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hal-02455083v1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kumiko.toda@univ-reunion.fr" TargetMode="External"/><Relationship Id="rId9" Type="http://schemas.openxmlformats.org/officeDocument/2006/relationships/hyperlink" Target="https://hal.science/hal-03719842v1" TargetMode="External"/><Relationship Id="rId10" Type="http://schemas.openxmlformats.org/officeDocument/2006/relationships/hyperlink" Target="https://hal.science/search/index/?q=*&amp;authFullName_s=Kit Kumiko Toda" TargetMode="External"/><Relationship Id="rId11" Type="http://schemas.openxmlformats.org/officeDocument/2006/relationships/hyperlink" Target="https://shs.hal.science/halshs-03270634v1" TargetMode="External"/><Relationship Id="rId12" Type="http://schemas.openxmlformats.org/officeDocument/2006/relationships/hyperlink" Target="https://hal.science/search/index/?q=*&amp;authFullName_s=Kit Toda" TargetMode="External"/><Relationship Id="rId13" Type="http://schemas.openxmlformats.org/officeDocument/2006/relationships/hyperlink" Target="https://dx.doi.org/10.1093/res/hgaa085" TargetMode="External"/><Relationship Id="rId14" Type="http://schemas.openxmlformats.org/officeDocument/2006/relationships/hyperlink" Target="https://hal.science/hal-02452331v1" TargetMode="External"/><Relationship Id="rId15" Type="http://schemas.openxmlformats.org/officeDocument/2006/relationships/hyperlink" Target="https://dx.doi.org/10.5325/resoamerlitestud.41.2.0262" TargetMode="External"/><Relationship Id="rId16" Type="http://schemas.openxmlformats.org/officeDocument/2006/relationships/hyperlink" Target="https://univ-reunion.hal.science/hal-02457116v1" TargetMode="External"/><Relationship Id="rId17" Type="http://schemas.openxmlformats.org/officeDocument/2006/relationships/hyperlink" Target="https://univ-reunion.hal.science/hal-02457085v1" TargetMode="External"/><Relationship Id="rId18" Type="http://schemas.openxmlformats.org/officeDocument/2006/relationships/hyperlink" Target="https://hal.science/hal-02455059v1" TargetMode="External"/><Relationship Id="rId19" Type="http://schemas.openxmlformats.org/officeDocument/2006/relationships/hyperlink" Target="https://univ-reunion.hal.science/hal-02289114v1" TargetMode="External"/><Relationship Id="rId20" Type="http://schemas.openxmlformats.org/officeDocument/2006/relationships/hyperlink" Target="https://dx.doi.org/10.1093/escrit/cgt032" TargetMode="External"/><Relationship Id="rId21" Type="http://schemas.openxmlformats.org/officeDocument/2006/relationships/hyperlink" Target="https://hal.science/hal-04231500v1" TargetMode="External"/><Relationship Id="rId22" Type="http://schemas.openxmlformats.org/officeDocument/2006/relationships/hyperlink" Target="https://hal.science/search/index/?q=*&amp;authFullName_s=Olivier Hercend" TargetMode="External"/><Relationship Id="rId23" Type="http://schemas.openxmlformats.org/officeDocument/2006/relationships/hyperlink" Target="https://univ-reunion.hal.science/hal-04224456v1" TargetMode="External"/><Relationship Id="rId24" Type="http://schemas.openxmlformats.org/officeDocument/2006/relationships/hyperlink" Target="https://univ-reunion.hal.science/hal-04224514v1" TargetMode="External"/><Relationship Id="rId25" Type="http://schemas.openxmlformats.org/officeDocument/2006/relationships/hyperlink" Target="https://univ-reunion.hal.science/hal-04224487v1" TargetMode="External"/><Relationship Id="rId26" Type="http://schemas.openxmlformats.org/officeDocument/2006/relationships/hyperlink" Target="https://shs.hal.science/halshs-03271778v1" TargetMode="External"/><Relationship Id="rId27" Type="http://schemas.openxmlformats.org/officeDocument/2006/relationships/hyperlink" Target="https://shs.hal.science/halshs-03271777v1" TargetMode="External"/><Relationship Id="rId28" Type="http://schemas.openxmlformats.org/officeDocument/2006/relationships/hyperlink" Target="https://hal.science/hal-04485135v1" TargetMode="External"/><Relationship Id="rId29" Type="http://schemas.openxmlformats.org/officeDocument/2006/relationships/hyperlink" Target="https://hal.science/hal-02288860v1" TargetMode="External"/><Relationship Id="rId30" Type="http://schemas.openxmlformats.org/officeDocument/2006/relationships/hyperlink" Target="https://univ-reunion.hal.science/hal-02289117v1" TargetMode="External"/><Relationship Id="rId31" Type="http://schemas.openxmlformats.org/officeDocument/2006/relationships/hyperlink" Target="https://hal.science/hal-02455081v1" TargetMode="External"/><Relationship Id="rId32" Type="http://schemas.openxmlformats.org/officeDocument/2006/relationships/hyperlink" Target="https://hal.science/hal-02455083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Kit Toda</dc:title>
  <dc:description>CV</dc:description>
  <dc:subject/>
  <cp:keywords/>
  <cp:category/>
  <cp:lastModifiedBy/>
  <dcterms:created xsi:type="dcterms:W3CDTF">2026-05-09T00:39:07+02:00</dcterms:created>
  <dcterms:modified xsi:type="dcterms:W3CDTF">2026-05-09T00:39:07+02:00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