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Kuu-yi-yew Eléonore SOMDA </w:t>
      </w:r>
      <w:r>
        <w:rPr>
          <w:color w:val="641e6e"/>
        </w:rPr>
        <w:t xml:space="preserve">Doctorante en droit social, Ecole doctorale - 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kuu-yi-yew-eleonore-somda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0009-0008-3478-3329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HZL-3083-2023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B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uu-yi-yew-eleonore-somda" TargetMode="External"/><Relationship Id="rId8" Type="http://schemas.openxmlformats.org/officeDocument/2006/relationships/hyperlink" Target="https://orcid.org/0009-0008-3478-3329" TargetMode="External"/><Relationship Id="rId9" Type="http://schemas.openxmlformats.org/officeDocument/2006/relationships/hyperlink" Target="http://www.researcherid.com/rid/HZL-3083-202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Kuu-yi-yew Eléonore SOMDA</dc:title>
  <dc:description>CV</dc:description>
  <dc:subject/>
  <cp:keywords/>
  <cp:category/>
  <cp:lastModifiedBy/>
  <dcterms:created xsi:type="dcterms:W3CDTF">2026-03-17T18:11:30+01:00</dcterms:created>
  <dcterms:modified xsi:type="dcterms:W3CDTF">2026-03-17T18:11:30+01:00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