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Laëtitia GIORGIS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laetitia-giorgis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0009-0000-7995-3987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170998088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Recherches en </w:t>
      </w:r>
      <w:r>
        <w:rPr>
          <w:b w:val="1"/>
          <w:bCs w:val="1"/>
        </w:rPr>
        <w:t xml:space="preserve">sociolinguistique</w:t>
      </w:r>
      <w:r>
        <w:rPr/>
        <w:t xml:space="preserve"> et </w:t>
      </w:r>
      <w:r>
        <w:rPr>
          <w:b w:val="1"/>
          <w:bCs w:val="1"/>
        </w:rPr>
        <w:t xml:space="preserve">didactique des langues</w:t>
      </w:r>
      <w:r>
        <w:rPr/>
        <w:t xml:space="preserve">, avec un intérêt particulier pour la </w:t>
      </w:r>
      <w:r>
        <w:rPr>
          <w:b w:val="1"/>
          <w:bCs w:val="1"/>
        </w:rPr>
        <w:t xml:space="preserve">multimodalité</w:t>
      </w:r>
      <w:r>
        <w:rPr/>
        <w:t xml:space="preserve"> (engagement, approches sensibles et sensorielles) et le </w:t>
      </w:r>
      <w:r>
        <w:rPr>
          <w:b w:val="1"/>
          <w:bCs w:val="1"/>
        </w:rPr>
        <w:t xml:space="preserve">plurilinguisme</w:t>
      </w:r>
      <w:r>
        <w:rPr/>
        <w:t xml:space="preserve">.Je m’intéresse aux </w:t>
      </w:r>
      <w:r>
        <w:rPr>
          <w:b w:val="1"/>
          <w:bCs w:val="1"/>
        </w:rPr>
        <w:t xml:space="preserve">trajectoires d’apprentissage</w:t>
      </w:r>
      <w:r>
        <w:rPr/>
        <w:t xml:space="preserve"> et aux </w:t>
      </w:r>
      <w:r>
        <w:rPr>
          <w:b w:val="1"/>
          <w:bCs w:val="1"/>
        </w:rPr>
        <w:t xml:space="preserve">dispositifs</w:t>
      </w:r>
      <w:r>
        <w:rPr/>
        <w:t xml:space="preserve"> qui structurent </w:t>
      </w:r>
      <w:r>
        <w:rPr>
          <w:b w:val="1"/>
          <w:bCs w:val="1"/>
        </w:rPr>
        <w:t xml:space="preserve">l’accès à l’écrit</w:t>
      </w:r>
      <w:r>
        <w:rPr/>
        <w:t xml:space="preserve">, notamment pour des apprenants en situation de </w:t>
      </w:r>
      <w:r>
        <w:rPr>
          <w:b w:val="1"/>
          <w:bCs w:val="1"/>
        </w:rPr>
        <w:t xml:space="preserve">vulnérabilité</w:t>
      </w:r>
      <w:r>
        <w:rPr/>
        <w:t xml:space="preserve">.Mes travaux envisagent l’alphabétisation comme un processus langagier, social et éducatif.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Traverso et Nicolas Chambon (dir.), Raconter, relater, traduire : paroles de la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langagières en formation en République Démocratique du Congo : pour une réflexivité sur les trajectoires langagières en contexte multi/plurilingue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2025, 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⟨10.18452/35919⟩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Christiane Morinet, De l’audible au lisible. Le « parlé », obstacle à l’acquisition de l’écrit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⟨10.4000/152v4⟩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 l'adulte 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L'alpha dans tous ses états (84), https://revue-tdfle.fr/articles/revue-84/3763-sur-le-chemin-de-l-adulte-apprenant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Marielle Rispail (dir.), Quand les chansons disent les mouvements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LIDIL, 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⟨10.4000/lidil.10879⟩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Alphabétisation des Elèves Allophones Nouvellement Arrivés en France de 16-18 ans : réflexion sur une nécessaire péda-andragogie adaptée au profil des apprenants et aux politiques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LESLLA (Literacy Education and Second Language Learning for Adults) : Travailler Ensemble</w:t>
            </w:r>
            <w:r>
              <w:rPr/>
              <w:t xml:space="preserve">, Université de Laval &amp; Université de Quebec, Jun 2025,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des EANA de plus de 16 ans : des enjeux intrinsèques aux décisions extrinsèques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OJEMIGR : Penser les trajectoires scolaires et professionnelles des jeunes dans l’immigration : L’éducation et la formation des jeunes migrants au XXème et XXIème siècle : l’analyse du système éducatif et du marché du travail</w:t>
            </w:r>
            <w:r>
              <w:rPr/>
              <w:t xml:space="preserve">, INSEI, Dec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silhouettes en guise de fantômes langagiers : étude de cas de biographies langagières en pays multilingue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L’Opéra ? C’est pour les vieux ! » : la posture de lycéens allophones peu scolarisés antérieurement envers un projet engageant le corps, la voix et les idées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PAAS : Pratiques Artistiques et Approches Sensibles en didactique des langues-cultures - Contextes &amp; appropriations</w:t>
            </w:r>
            <w:r>
              <w:rPr/>
              <w:t xml:space="preserve">, Colloque ACEDLE 2025, Université de Toulouse,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Mineurs Non Accompagnés et engagement dans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Langage - Langues, locuteurs, discours - Colloque Jeunes Chercheurs</w:t>
            </w:r>
            <w:r>
              <w:rPr/>
              <w:t xml:space="preserve">, Praxiling; Université Paul Valéry - Montpellier 3,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L’acculturation à l’écrit chez les élèves analphabètes : un projet de lecteur ou un projet de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[Retour] du Sujet et du Sens en Didactique des langues étrangères</w:t>
            </w:r>
            <w:r>
              <w:rPr/>
              <w:t xml:space="preserve">, Université de Liège, Apr 2024,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Alphabétisation : l'apprentissage de la lecture-écriture en contexte multi/plurilingue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Hind Chalane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Ravaka Ranivoarianja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Hortense Bulungu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Alphabétisation en RDC</w:t>
            </w:r>
            <w:r>
              <w:rPr/>
              <w:t xml:space="preserve">, Ambassade de France en République Démocratique du Congo; Institut Français de Kinshasa, Oct 2024, Kinshasa,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des grands adolescents : La multimodalité au service de l’alphabétisation et de la phonologie d’élèves NSA en MLDS.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Mineurs non accompagnés en exil : comprendre, accueillir, scolariser</w:t>
            </w:r>
            <w:r>
              <w:rPr/>
              <w:t xml:space="preserve">, CASNAV de Grenoble,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trajectoires d’apprentissage des EANA de plus de 16 ans : quelles propositions didactiques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RéAL2 Journées d’études 2025 : Dialogues acquisition-didactique des langues en milieux guidés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l'alphabétisation de grands adolescents en Français Langue Seconde : étude des effets d'une approche inductive et multimodale sur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/>
              <w:t xml:space="preserve">Linguistique. Université Grenoble Alpes [2020-..],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2023GRALL015⟩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tel-04414985v2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F5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giorgis" TargetMode="External"/><Relationship Id="rId9" Type="http://schemas.openxmlformats.org/officeDocument/2006/relationships/hyperlink" Target="https://orcid.org/0009-0000-7995-3987" TargetMode="External"/><Relationship Id="rId10" Type="http://schemas.openxmlformats.org/officeDocument/2006/relationships/hyperlink" Target="https://www.idref.fr/170998088" TargetMode="External"/><Relationship Id="rId11" Type="http://schemas.openxmlformats.org/officeDocument/2006/relationships/hyperlink" Target="https://hal.science/hal-05066900v1" TargetMode="External"/><Relationship Id="rId12" Type="http://schemas.openxmlformats.org/officeDocument/2006/relationships/hyperlink" Target="https://hal.science/search/index/?q=*&amp;authFullName_s=La&#235;titia Giorgis" TargetMode="External"/><Relationship Id="rId13" Type="http://schemas.openxmlformats.org/officeDocument/2006/relationships/hyperlink" Target="https://hal.science/hal-05518111v1" TargetMode="External"/><Relationship Id="rId14" Type="http://schemas.openxmlformats.org/officeDocument/2006/relationships/hyperlink" Target="https://dx.doi.org/10.18452/35919" TargetMode="External"/><Relationship Id="rId15" Type="http://schemas.openxmlformats.org/officeDocument/2006/relationships/hyperlink" Target="https://hal.science/hal-05354861v1" TargetMode="External"/><Relationship Id="rId16" Type="http://schemas.openxmlformats.org/officeDocument/2006/relationships/hyperlink" Target="https://dx.doi.org/10.4000/152v4" TargetMode="External"/><Relationship Id="rId17" Type="http://schemas.openxmlformats.org/officeDocument/2006/relationships/hyperlink" Target="https://hal.science/hal-04792660v1" TargetMode="External"/><Relationship Id="rId18" Type="http://schemas.openxmlformats.org/officeDocument/2006/relationships/hyperlink" Target="https://hal.science/hal-04369032v1" TargetMode="External"/><Relationship Id="rId19" Type="http://schemas.openxmlformats.org/officeDocument/2006/relationships/hyperlink" Target="https://dx.doi.org/10.4000/lidil.10879" TargetMode="External"/><Relationship Id="rId20" Type="http://schemas.openxmlformats.org/officeDocument/2006/relationships/hyperlink" Target="https://hal.science/hal-05097811v1" TargetMode="External"/><Relationship Id="rId21" Type="http://schemas.openxmlformats.org/officeDocument/2006/relationships/hyperlink" Target="https://hal.science/hal-05399448v1" TargetMode="External"/><Relationship Id="rId22" Type="http://schemas.openxmlformats.org/officeDocument/2006/relationships/hyperlink" Target="https://hal.science/hal-05365688v1" TargetMode="External"/><Relationship Id="rId23" Type="http://schemas.openxmlformats.org/officeDocument/2006/relationships/hyperlink" Target="https://hal.science/hal-05059379v1" TargetMode="External"/><Relationship Id="rId24" Type="http://schemas.openxmlformats.org/officeDocument/2006/relationships/hyperlink" Target="https://hal.science/hal-04744669v1" TargetMode="External"/><Relationship Id="rId25" Type="http://schemas.openxmlformats.org/officeDocument/2006/relationships/hyperlink" Target="https://hal.science/hal-04551959v1" TargetMode="External"/><Relationship Id="rId26" Type="http://schemas.openxmlformats.org/officeDocument/2006/relationships/hyperlink" Target="https://hal.science/hal-04768442v1" TargetMode="External"/><Relationship Id="rId27" Type="http://schemas.openxmlformats.org/officeDocument/2006/relationships/hyperlink" Target="https://hal.science/search/index/?q=*&amp;authFullName_s=Hind Chalane" TargetMode="External"/><Relationship Id="rId28" Type="http://schemas.openxmlformats.org/officeDocument/2006/relationships/hyperlink" Target="https://hal.science/search/index/?q=*&amp;authFullName_s=Ravaka Ranivoarianja" TargetMode="External"/><Relationship Id="rId29" Type="http://schemas.openxmlformats.org/officeDocument/2006/relationships/hyperlink" Target="https://hal.science/search/index/?q=*&amp;authFullName_s=Hortense Bulungu" TargetMode="External"/><Relationship Id="rId30" Type="http://schemas.openxmlformats.org/officeDocument/2006/relationships/hyperlink" Target="https://hal.science/hal-04369051v1" TargetMode="External"/><Relationship Id="rId31" Type="http://schemas.openxmlformats.org/officeDocument/2006/relationships/hyperlink" Target="https://hal.science/hal-05320400v1" TargetMode="External"/><Relationship Id="rId32" Type="http://schemas.openxmlformats.org/officeDocument/2006/relationships/hyperlink" Target="https://theses.hal.science/tel-04414985v2" TargetMode="External"/><Relationship Id="rId33" Type="http://schemas.openxmlformats.org/officeDocument/2006/relationships/hyperlink" Target="https://www.theses.fr/2023GRALL01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GIORGIS</dc:title>
  <dc:description>CV</dc:description>
  <dc:subject/>
  <cp:keywords/>
  <cp:category/>
  <cp:lastModifiedBy/>
  <dcterms:created xsi:type="dcterms:W3CDTF">2026-03-18T20:57:42+01:00</dcterms:created>
  <dcterms:modified xsi:type="dcterms:W3CDTF">2026-03-18T20:57:42+01:00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