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LANA MALDONADO DA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 play et l'engagement du joueur dans le contexte formel d'apprentissage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(In)Disciplines</w:t>
            </w:r>
            <w:r>
              <w:rPr/>
              <w:t xml:space="preserve">, 2026, Questionner l’engagement dans la conception et les usages du jeu en situation d’apprentissage,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narratif dans les jeux vidéo en tant qu'engagement d’apprentissage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Lana 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2023, Siences du jeu, 20-21,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⟨10.4000/sdj.5821⟩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hal-04348247v1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397v1" TargetMode="External"/><Relationship Id="rId8" Type="http://schemas.openxmlformats.org/officeDocument/2006/relationships/hyperlink" Target="https://hal.science/search/index/?q=*&amp;authFullName_s=Lana Maldonado" TargetMode="External"/><Relationship Id="rId9" Type="http://schemas.openxmlformats.org/officeDocument/2006/relationships/hyperlink" Target="https://hal.science/hal-04348247v1" TargetMode="External"/><Relationship Id="rId10" Type="http://schemas.openxmlformats.org/officeDocument/2006/relationships/hyperlink" Target="https://dx.doi.org/10.4000/sdj.582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LANA MALDONADO DA SILVA</dc:title>
  <dc:description>CV</dc:description>
  <dc:subject/>
  <cp:keywords/>
  <cp:category/>
  <cp:lastModifiedBy/>
  <dcterms:created xsi:type="dcterms:W3CDTF">2026-05-11T23:52:22+02:00</dcterms:created>
  <dcterms:modified xsi:type="dcterms:W3CDTF">2026-05-11T23:52:22+02:00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