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Monfleur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THEMATIQUES DE RECHERCHEGéographie urbaine: Moyen-Orient, Le Caire, espaces publics, espaces de l'entre-deux, urbanisme, méga-projets, espacesdomestiques, art, cafés, centralitéGéographie politique: pouvoir, autoritarisme, sécurisation, militarisation, contrôle, maintien del’ordreGéographie sociale: pratiques, représentations, citadinité et citoyennetéMéthodologies qualitatives: enquête de terrain, marches urbaines, cartographie (sensible), photographie,terrains sensibles, éthique et positionnalité dans la rechercheMéthodologies quantitatives: cartographie statistique</w:t>
      </w:r>
    </w:p>
    <w:p>
      <w:pPr/>
      <w:r>
        <w:rPr/>
        <w:t xml:space="preserve">RECHERCHEPost-doctorante au CEDEJ. Bourse de recherche de septembre 2025 à février 2026. Projet : « “Quand la ville a fermé ses portes” : photographier (dans) la rue dans Le Caire postrévolutionnaire »Thèse de géographie sous la direction d'Anna Madoeuf et Roman Stadnicki soutenue en 2025: « Une capitale sous contrôle. Spatialités autoritaires dans le centre-ville du Caire postrévolutionnaire »</w:t>
      </w:r>
    </w:p>
    <w:p>
      <w:pPr/>
      <w:r>
        <w:rPr/>
        <w:t xml:space="preserve">ENSEIGNEMENT (666hetd)Vacataire à l'Inalco 2025ATER en géographie à l'INALCO 2022-2024 : cours de géographie et d'histoire du Maghreb et du Moyen-Orient, géographie des mobilisations et contre-mobilisations au Maghreb et Moyen-OrientVacations à l'Université de Tours en géographie 2018-2022 : géographie France, géographie urbaine, enquêtes de terrain, méthodologie du travail universitaire, initiation à la recherche, outils quantitatifs et qualitatifs</w:t>
      </w:r>
    </w:p>
    <w:p>
      <w:pPr/>
      <w:r>
        <w:rPr/>
        <w:t xml:space="preserve">VULGARISATION SCIENTIFIQUERédaction d'articles pour la rubrique l'Actualité par les cartes sur le site Les Clés du Moyen-OrientIntervention dans des cours et universités populaires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L’officier de police, le checkpoint et l’interrogatoire : les spatialités des performances sécuritaires dans le centre-ville du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30,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⟨10.4000/anneemaghreb.12519⟩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l’art et accéder à la ville en contexte autoritaire. Fermeture et adaptation des possibles artistiques dans le centre-ville du Caire post-révolutionnaire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Manazir Journal</w:t>
            </w:r>
            <w:r>
              <w:rPr/>
              <w:t xml:space="preserve">, 2022, 4, pp.34-54.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⟨10.36950/manazir.2022.4.3⟩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 as Interstitial Combinations: Security Infrastructures and Practices in Revolutionary and Post-Revolutionary Downtown Cairo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2021, 3 (2),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des murs. Sécurisation et pratiques politiques dans le centre-ville du Caire postrévolutionnaire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2017, 2 (16),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sécurité dans la ville et sûreté des espaces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Urban Militarization in Post-2011 Downtown Cairo. Walls and Checkpoints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/>
              <w:t xml:space="preserve">Paul Amar. </w:t>
            </w:r>
            <w:r>
              <w:rPr>
                <w:i w:val="1"/>
                <w:iCs w:val="1"/>
              </w:rPr>
              <w:t xml:space="preserve">Cairo Securitized: Reconceiving Urban Justice and Social Resilience</w:t>
            </w:r>
            <w:r>
              <w:rPr/>
              <w:t xml:space="preserve">, The American University in Cairo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du centre-ville du Caire depuis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pp.70-71,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et enquêtés en danger. Réflexions méthodologiques et éthiques à partir de l'expérience de &amp;quot;terrains à risque&amp;quot; (Le Caire et Amman)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mémoire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étudiants de l’Université de Jordanie (Amman)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pp.178-179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hal-03593506v1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52v1" TargetMode="External"/><Relationship Id="rId8" Type="http://schemas.openxmlformats.org/officeDocument/2006/relationships/hyperlink" Target="https://hal.science/search/index/?q=*&amp;authFullName_s=Laura Monfleur" TargetMode="External"/><Relationship Id="rId9" Type="http://schemas.openxmlformats.org/officeDocument/2006/relationships/hyperlink" Target="https://dx.doi.org/10.4000/anneemaghreb.12519" TargetMode="External"/><Relationship Id="rId10" Type="http://schemas.openxmlformats.org/officeDocument/2006/relationships/hyperlink" Target="https://shs.hal.science/halshs-03837554v1" TargetMode="External"/><Relationship Id="rId11" Type="http://schemas.openxmlformats.org/officeDocument/2006/relationships/hyperlink" Target="https://dx.doi.org/10.36950/manazir.2022.4.3" TargetMode="External"/><Relationship Id="rId12" Type="http://schemas.openxmlformats.org/officeDocument/2006/relationships/hyperlink" Target="https://hal.science/hal-03593502v1" TargetMode="External"/><Relationship Id="rId13" Type="http://schemas.openxmlformats.org/officeDocument/2006/relationships/hyperlink" Target="https://hal.science/hal-03593499v1" TargetMode="External"/><Relationship Id="rId14" Type="http://schemas.openxmlformats.org/officeDocument/2006/relationships/hyperlink" Target="https://hal.science/hal-03632179v1" TargetMode="External"/><Relationship Id="rId15" Type="http://schemas.openxmlformats.org/officeDocument/2006/relationships/hyperlink" Target="https://hal.science/hal-05348389v1" TargetMode="External"/><Relationship Id="rId16" Type="http://schemas.openxmlformats.org/officeDocument/2006/relationships/hyperlink" Target="https://hal.science/hal-03632282v1" TargetMode="External"/><Relationship Id="rId17" Type="http://schemas.openxmlformats.org/officeDocument/2006/relationships/hyperlink" Target="https://hal.science/hal-03632289v1" TargetMode="External"/><Relationship Id="rId18" Type="http://schemas.openxmlformats.org/officeDocument/2006/relationships/hyperlink" Target="https://hal.science/hal-0359350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Monfleur</dc:title>
  <dc:description>CV</dc:description>
  <dc:subject/>
  <cp:keywords/>
  <cp:category/>
  <cp:lastModifiedBy/>
  <dcterms:created xsi:type="dcterms:W3CDTF">2026-04-15T16:41:17+02:00</dcterms:created>
  <dcterms:modified xsi:type="dcterms:W3CDTF">2026-04-15T16:41:17+02:00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