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Guilbert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Danse et mobilités. Polyphonie d'un nouveau chantier de recherche, in Sarah Andrieu, Marina Nordera (éd.), Danse traversées : carrières, genres, circulations, Paris, L'Harmattan, 2025 (à paraître)</w:t>
              </w:r>
            </w:hyperlink>
          </w:p>
          <w:p>
            <w:pPr/>
            <w:hyperlink r:id="rId8" w:history="1">
              <w:r>
                <w:rPr>
                  <w:color w:val="#410a8c"/>
                  <w:u w:val="single"/>
                </w:rPr>
                <w:t xml:space="preserve">Laure Guilbert</w:t>
              </w:r>
            </w:hyperlink>
          </w:p>
          <w:p>
            <w:pPr/>
            <w:r>
              <w:rPr>
                <w:i w:val="1"/>
                <w:iCs w:val="1"/>
              </w:rPr>
              <w:t xml:space="preserve">Danses traversées : Carrières, genre, circulations</w:t>
            </w:r>
            <w:r>
              <w:rPr/>
              <w:t xml:space="preserve">, A paraître</w:t>
            </w:r>
          </w:p>
          <w:p>
            <w:pPr/>
            <w:r>
              <w:rPr/>
              <w:t xml:space="preserve">Chapitre d'ouvrage</w:t>
            </w:r>
          </w:p>
          <w:p>
            <w:pPr/>
            <w:hyperlink r:id="rId7" w:history="1">
              <w:r>
                <w:rPr>
                  <w:color w:val="#410a8c"/>
                  <w:u w:val="single"/>
                </w:rPr>
                <w:t xml:space="preserve">hal-04812662v1</w:t>
              </w:r>
            </w:hyperlink>
          </w:p>
        </w:tc>
      </w:tr>
      <w:tr>
        <w:trPr/>
        <w:tc>
          <w:tcPr>
            <w:noWrap/>
          </w:tcPr>
          <w:p>
            <w:pPr>
              <w:spacing w:after="200"/>
            </w:pPr>
            <w:hyperlink r:id="rId9" w:history="1">
              <w:r>
                <w:rPr>
                  <w:color w:val="1e198e"/>
                  <w:b w:val="1"/>
                  <w:bCs w:val="1"/>
                  <w:u w:val="single"/>
                </w:rPr>
                <w:t xml:space="preserve">Choral Dance: Staging of the ‘People’s Community. 1936-1945, in Patrick Primavesi, LIGNA (dir.), Körperpolitik, Bewegungschöre - Body Politics, Movement Choirs (Universität Leipzig, Institut d’études théâtrales / Hellerau-Europäisches Zentrum der Künste, Dresde, 11.2012), Leipzig, Spector Books (à paraître).</w:t>
              </w:r>
            </w:hyperlink>
          </w:p>
          <w:p>
            <w:pPr/>
            <w:hyperlink r:id="rId8" w:history="1">
              <w:r>
                <w:rPr>
                  <w:color w:val="#410a8c"/>
                  <w:u w:val="single"/>
                </w:rPr>
                <w:t xml:space="preserve">Laure Guilbert</w:t>
              </w:r>
            </w:hyperlink>
          </w:p>
          <w:p>
            <w:pPr/>
            <w:r>
              <w:rPr/>
              <w:t xml:space="preserve">Spector Books. </w:t>
            </w:r>
            <w:r>
              <w:rPr>
                <w:i w:val="1"/>
                <w:iCs w:val="1"/>
              </w:rPr>
              <w:t xml:space="preserve">Körperpolitik, Bewegungschöre - Body Politics, Movement Choirs</w:t>
            </w:r>
            <w:r>
              <w:rPr/>
              <w:t xml:space="preserve">, In press</w:t>
            </w:r>
          </w:p>
          <w:p>
            <w:pPr/>
            <w:r>
              <w:rPr/>
              <w:t xml:space="preserve">Chapitre d'ouvrage</w:t>
            </w:r>
          </w:p>
          <w:p>
            <w:pPr/>
            <w:hyperlink r:id="rId9" w:history="1">
              <w:r>
                <w:rPr>
                  <w:color w:val="#410a8c"/>
                  <w:u w:val="single"/>
                </w:rPr>
                <w:t xml:space="preserve">hal-04812681v1</w:t>
              </w:r>
            </w:hyperlink>
          </w:p>
        </w:tc>
      </w:tr>
      <w:tr>
        <w:trPr/>
        <w:tc>
          <w:tcPr>
            <w:noWrap/>
          </w:tcPr>
          <w:p>
            <w:pPr>
              <w:spacing w:after="200"/>
            </w:pPr>
            <w:hyperlink r:id="rId10" w:history="1">
              <w:r>
                <w:rPr>
                  <w:color w:val="1e198e"/>
                  <w:b w:val="1"/>
                  <w:bCs w:val="1"/>
                  <w:u w:val="single"/>
                </w:rPr>
                <w:t xml:space="preserve">Entre deux rives. Entretien avec Marilèn Iglesias-Breuker, in Marilèn Iglesias-Breuker, La danse est un art de combats, Cœuvres-et-Valsery, Ressouvenances, 2023.</w:t>
              </w:r>
            </w:hyperlink>
          </w:p>
          <w:p>
            <w:pPr/>
            <w:hyperlink r:id="rId8" w:history="1">
              <w:r>
                <w:rPr>
                  <w:color w:val="#410a8c"/>
                  <w:u w:val="single"/>
                </w:rPr>
                <w:t xml:space="preserve">Laure Guilbert</w:t>
              </w:r>
            </w:hyperlink>
            <w:r>
              <w:rPr/>
              <w:t xml:space="preserve">,</w:t>
            </w:r>
            <w:hyperlink r:id="rId11" w:history="1">
              <w:r>
                <w:rPr>
                  <w:color w:val="#410a8c"/>
                  <w:u w:val="single"/>
                </w:rPr>
                <w:t xml:space="preserve">Marilen Iglesias-Breuker</w:t>
              </w:r>
            </w:hyperlink>
          </w:p>
          <w:p>
            <w:pPr/>
            <w:r>
              <w:rPr>
                <w:i w:val="1"/>
                <w:iCs w:val="1"/>
              </w:rPr>
              <w:t xml:space="preserve">La danse est un art de combat</w:t>
            </w:r>
            <w:r>
              <w:rPr/>
              <w:t xml:space="preserve">, Ressouvenances, 2023, 2845053088</w:t>
            </w:r>
          </w:p>
          <w:p>
            <w:pPr/>
            <w:r>
              <w:rPr/>
              <w:t xml:space="preserve">Chapitre d'ouvrage</w:t>
            </w:r>
          </w:p>
          <w:p>
            <w:pPr/>
            <w:hyperlink r:id="rId10" w:history="1">
              <w:r>
                <w:rPr>
                  <w:color w:val="#410a8c"/>
                  <w:u w:val="single"/>
                </w:rPr>
                <w:t xml:space="preserve">hal-04812684v1</w:t>
              </w:r>
            </w:hyperlink>
          </w:p>
        </w:tc>
      </w:tr>
      <w:tr>
        <w:trPr/>
        <w:tc>
          <w:tcPr>
            <w:noWrap/>
          </w:tcPr>
          <w:p>
            <w:pPr>
              <w:spacing w:after="200"/>
            </w:pPr>
            <w:hyperlink r:id="rId12" w:history="1">
              <w:r>
                <w:rPr>
                  <w:color w:val="1e198e"/>
                  <w:b w:val="1"/>
                  <w:bCs w:val="1"/>
                  <w:u w:val="single"/>
                </w:rPr>
                <w:t xml:space="preserve">The Micro-gestures of Survival: Searching for the Lost Traces, in Naomi M. Jackson, Rebecca Pappas, and Toni Shapiro-Phim, The Oxford Handbook of Jewishness and Dance. Oxford University Press, 2022.</w:t>
              </w:r>
            </w:hyperlink>
          </w:p>
          <w:p>
            <w:pPr/>
            <w:hyperlink r:id="rId8" w:history="1">
              <w:r>
                <w:rPr>
                  <w:color w:val="#410a8c"/>
                  <w:u w:val="single"/>
                </w:rPr>
                <w:t xml:space="preserve">Laure Guilbert</w:t>
              </w:r>
            </w:hyperlink>
          </w:p>
          <w:p>
            <w:pPr/>
            <w:r>
              <w:rPr/>
              <w:t xml:space="preserve">Oxford University Press; Oxford. </w:t>
            </w:r>
            <w:r>
              <w:rPr>
                <w:i w:val="1"/>
                <w:iCs w:val="1"/>
              </w:rPr>
              <w:t xml:space="preserve">Oxford Handbook of Jewishness and Dance</w:t>
            </w:r>
            <w:r>
              <w:rPr/>
              <w:t xml:space="preserve">, 2022, Oxford Handbooks, 0197519512</w:t>
            </w:r>
          </w:p>
          <w:p>
            <w:pPr/>
            <w:r>
              <w:rPr/>
              <w:t xml:space="preserve">Chapitre d'ouvrage</w:t>
            </w:r>
          </w:p>
          <w:p>
            <w:pPr/>
            <w:hyperlink r:id="rId12" w:history="1">
              <w:r>
                <w:rPr>
                  <w:color w:val="#410a8c"/>
                  <w:u w:val="single"/>
                </w:rPr>
                <w:t xml:space="preserve">hal-04812659v1</w:t>
              </w:r>
            </w:hyperlink>
          </w:p>
        </w:tc>
      </w:tr>
      <w:tr>
        <w:trPr/>
        <w:tc>
          <w:tcPr>
            <w:noWrap/>
          </w:tcPr>
          <w:p>
            <w:pPr>
              <w:spacing w:after="200"/>
            </w:pPr>
            <w:hyperlink r:id="rId13" w:history="1">
              <w:r>
                <w:rPr>
                  <w:color w:val="1e198e"/>
                  <w:b w:val="1"/>
                  <w:bCs w:val="1"/>
                  <w:u w:val="single"/>
                </w:rPr>
                <w:t xml:space="preserve">Les ambiguïtés du retour à la nature, in Valérie Piette, Nathalie Levy (dir.), Sorcières ! (exposition de l’Université Libre de Bruxelles : 29.10.2021-16.01.2022), Ville de Bruxelles, ULB, 2021.</w:t>
              </w:r>
            </w:hyperlink>
          </w:p>
          <w:p>
            <w:pPr/>
            <w:hyperlink r:id="rId8" w:history="1">
              <w:r>
                <w:rPr>
                  <w:color w:val="#410a8c"/>
                  <w:u w:val="single"/>
                </w:rPr>
                <w:t xml:space="preserve">Laure Guilbert</w:t>
              </w:r>
            </w:hyperlink>
          </w:p>
          <w:p>
            <w:pPr/>
            <w:r>
              <w:rPr>
                <w:i w:val="1"/>
                <w:iCs w:val="1"/>
              </w:rPr>
              <w:t xml:space="preserve">Sorcières !</w:t>
            </w:r>
            <w:r>
              <w:rPr/>
              <w:t xml:space="preserve">, 2021</w:t>
            </w:r>
          </w:p>
          <w:p>
            <w:pPr/>
            <w:r>
              <w:rPr/>
              <w:t xml:space="preserve">Chapitre d'ouvrage</w:t>
            </w:r>
          </w:p>
          <w:p>
            <w:pPr/>
            <w:hyperlink r:id="rId13" w:history="1">
              <w:r>
                <w:rPr>
                  <w:color w:val="#410a8c"/>
                  <w:u w:val="single"/>
                </w:rPr>
                <w:t xml:space="preserve">hal-04812700v1</w:t>
              </w:r>
            </w:hyperlink>
          </w:p>
        </w:tc>
      </w:tr>
      <w:tr>
        <w:trPr/>
        <w:tc>
          <w:tcPr>
            <w:noWrap/>
          </w:tcPr>
          <w:p>
            <w:pPr>
              <w:spacing w:after="200"/>
            </w:pPr>
            <w:hyperlink r:id="rId14" w:history="1">
              <w:r>
                <w:rPr>
                  <w:color w:val="1e198e"/>
                  <w:b w:val="1"/>
                  <w:bCs w:val="1"/>
                  <w:u w:val="single"/>
                </w:rPr>
                <w:t xml:space="preserve">De l'expressionnisme allemand au Tanztheater&amp;quot;, in Laura Cappelle (éd.), Nouvelle histoire de la danse en Occident. De la préhistoire à nos jours, Paris, Editions du Seuil, 2020 (préface de William Forsythe), p. 187-202.</w:t>
              </w:r>
            </w:hyperlink>
          </w:p>
          <w:p>
            <w:pPr/>
            <w:hyperlink r:id="rId8" w:history="1">
              <w:r>
                <w:rPr>
                  <w:color w:val="#410a8c"/>
                  <w:u w:val="single"/>
                </w:rPr>
                <w:t xml:space="preserve">Laure Guilbert</w:t>
              </w:r>
            </w:hyperlink>
          </w:p>
          <w:p>
            <w:pPr/>
            <w:r>
              <w:rPr>
                <w:i w:val="1"/>
                <w:iCs w:val="1"/>
              </w:rPr>
              <w:t xml:space="preserve">Nouvelle Histoire de la danse en Occident</w:t>
            </w:r>
            <w:r>
              <w:rPr/>
              <w:t xml:space="preserve">, Editions du Seuil, 2020, 2021399893</w:t>
            </w:r>
          </w:p>
          <w:p>
            <w:pPr/>
            <w:r>
              <w:rPr/>
              <w:t xml:space="preserve">Chapitre d'ouvrage</w:t>
            </w:r>
          </w:p>
          <w:p>
            <w:pPr/>
            <w:hyperlink r:id="rId14" w:history="1">
              <w:r>
                <w:rPr>
                  <w:color w:val="#410a8c"/>
                  <w:u w:val="single"/>
                </w:rPr>
                <w:t xml:space="preserve">hal-04812641v1</w:t>
              </w:r>
            </w:hyperlink>
          </w:p>
        </w:tc>
      </w:tr>
      <w:tr>
        <w:trPr/>
        <w:tc>
          <w:tcPr>
            <w:noWrap/>
          </w:tcPr>
          <w:p>
            <w:pPr>
              <w:spacing w:after="200"/>
            </w:pPr>
            <w:hyperlink r:id="rId15" w:history="1">
              <w:r>
                <w:rPr>
                  <w:color w:val="1e198e"/>
                  <w:b w:val="1"/>
                  <w:bCs w:val="1"/>
                  <w:u w:val="single"/>
                </w:rPr>
                <w:t xml:space="preserve">Les corps volants du nazisme, in Christine Macel (éd.), Danser sa vie. La danse et les arts visuels, Paris, Centre Pompidou, 2011 (catalogue d'exposition).</w:t>
              </w:r>
            </w:hyperlink>
          </w:p>
          <w:p>
            <w:pPr/>
            <w:hyperlink r:id="rId8" w:history="1">
              <w:r>
                <w:rPr>
                  <w:color w:val="#410a8c"/>
                  <w:u w:val="single"/>
                </w:rPr>
                <w:t xml:space="preserve">Laure Guilbert</w:t>
              </w:r>
            </w:hyperlink>
          </w:p>
          <w:p>
            <w:pPr/>
            <w:r>
              <w:rPr>
                <w:i w:val="1"/>
                <w:iCs w:val="1"/>
              </w:rPr>
              <w:t xml:space="preserve">Danser sa vie. La danse et les arts visuels</w:t>
            </w:r>
            <w:r>
              <w:rPr/>
              <w:t xml:space="preserve">, Centre Pompidou, 2011, 2844265251</w:t>
            </w:r>
          </w:p>
          <w:p>
            <w:pPr/>
            <w:r>
              <w:rPr/>
              <w:t xml:space="preserve">Chapitre d'ouvrage</w:t>
            </w:r>
          </w:p>
          <w:p>
            <w:pPr/>
            <w:hyperlink r:id="rId15" w:history="1">
              <w:r>
                <w:rPr>
                  <w:color w:val="#410a8c"/>
                  <w:u w:val="single"/>
                </w:rPr>
                <w:t xml:space="preserve">hal-04812678v1</w:t>
              </w:r>
            </w:hyperlink>
          </w:p>
        </w:tc>
      </w:tr>
      <w:tr>
        <w:trPr/>
        <w:tc>
          <w:tcPr>
            <w:noWrap/>
          </w:tcPr>
          <w:p>
            <w:pPr>
              <w:spacing w:after="200"/>
            </w:pPr>
            <w:hyperlink r:id="rId16" w:history="1">
              <w:r>
                <w:rPr>
                  <w:color w:val="1e198e"/>
                  <w:b w:val="1"/>
                  <w:bCs w:val="1"/>
                  <w:u w:val="single"/>
                </w:rPr>
                <w:t xml:space="preserve">Fritz Böhme (1881-1952). Archeology of an ideologue, in Dance Discourses. Keywords in dance research, Londres, New York, Routledge, 2007.</w:t>
              </w:r>
            </w:hyperlink>
          </w:p>
          <w:p>
            <w:pPr/>
            <w:hyperlink r:id="rId8" w:history="1">
              <w:r>
                <w:rPr>
                  <w:color w:val="#410a8c"/>
                  <w:u w:val="single"/>
                </w:rPr>
                <w:t xml:space="preserve">Laure Guilbert</w:t>
              </w:r>
            </w:hyperlink>
          </w:p>
          <w:p>
            <w:pPr/>
            <w:r>
              <w:rPr/>
              <w:t xml:space="preserve">Routledge. </w:t>
            </w:r>
            <w:r>
              <w:rPr>
                <w:i w:val="1"/>
                <w:iCs w:val="1"/>
              </w:rPr>
              <w:t xml:space="preserve">Dance Discourses. Keywords in Dance research</w:t>
            </w:r>
            <w:r>
              <w:rPr/>
              <w:t xml:space="preserve">, 2007, 0 415 42308 2</w:t>
            </w:r>
          </w:p>
          <w:p>
            <w:pPr/>
            <w:r>
              <w:rPr/>
              <w:t xml:space="preserve">Chapitre d'ouvrage</w:t>
            </w:r>
          </w:p>
          <w:p>
            <w:pPr/>
            <w:hyperlink r:id="rId16" w:history="1">
              <w:r>
                <w:rPr>
                  <w:color w:val="#410a8c"/>
                  <w:u w:val="single"/>
                </w:rPr>
                <w:t xml:space="preserve">hal-04812675v1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Dance Under Duress: The Forgotten Resistance of Fireflies, in Dance Today. The Dance Magazine of Israel, septembre 2919, n° 36</w:t>
              </w:r>
            </w:hyperlink>
          </w:p>
          <w:p>
            <w:pPr/>
            <w:hyperlink r:id="rId8" w:history="1">
              <w:r>
                <w:rPr>
                  <w:color w:val="#410a8c"/>
                  <w:u w:val="single"/>
                </w:rPr>
                <w:t xml:space="preserve">Laure Guilbert</w:t>
              </w:r>
            </w:hyperlink>
          </w:p>
          <w:p>
            <w:pPr/>
            <w:r>
              <w:rPr>
                <w:i w:val="1"/>
                <w:iCs w:val="1"/>
              </w:rPr>
              <w:t xml:space="preserve">Dance Today. The Dance magazine of Israel</w:t>
            </w:r>
            <w:r>
              <w:rPr/>
              <w:t xml:space="preserve">, 2019, 36</w:t>
            </w:r>
          </w:p>
          <w:p>
            <w:pPr/>
            <w:r>
              <w:rPr/>
              <w:t xml:space="preserve">Article dans une revue</w:t>
            </w:r>
          </w:p>
          <w:p>
            <w:pPr/>
            <w:hyperlink r:id="rId17" w:history="1">
              <w:r>
                <w:rPr>
                  <w:color w:val="#410a8c"/>
                  <w:u w:val="single"/>
                </w:rPr>
                <w:t xml:space="preserve">hal-04812666v1</w:t>
              </w:r>
            </w:hyperlink>
          </w:p>
        </w:tc>
      </w:tr>
      <w:tr>
        <w:trPr/>
        <w:tc>
          <w:tcPr>
            <w:noWrap/>
          </w:tcPr>
          <w:p>
            <w:pPr>
              <w:spacing w:after="200"/>
            </w:pPr>
            <w:hyperlink r:id="rId18" w:history="1">
              <w:r>
                <w:rPr>
                  <w:color w:val="1e198e"/>
                  <w:b w:val="1"/>
                  <w:bCs w:val="1"/>
                  <w:u w:val="single"/>
                </w:rPr>
                <w:t xml:space="preserve">Brève historiographie de l’émergence des recherches en danse au sein de l’université française, in Recherches en Danse - Etre chercheur en danse, OpenEdition Journals, 06.2014, n° 1.</w:t>
              </w:r>
            </w:hyperlink>
          </w:p>
          <w:p>
            <w:pPr/>
            <w:hyperlink r:id="rId8" w:history="1">
              <w:r>
                <w:rPr>
                  <w:color w:val="#410a8c"/>
                  <w:u w:val="single"/>
                </w:rPr>
                <w:t xml:space="preserve">Laure Guilbert</w:t>
              </w:r>
            </w:hyperlink>
          </w:p>
          <w:p>
            <w:pPr/>
            <w:r>
              <w:rPr>
                <w:i w:val="1"/>
                <w:iCs w:val="1"/>
              </w:rPr>
              <w:t xml:space="preserve">Recherches en Danse</w:t>
            </w:r>
            <w:r>
              <w:rPr/>
              <w:t xml:space="preserve">, 2014, 1</w:t>
            </w:r>
          </w:p>
          <w:p>
            <w:pPr/>
            <w:r>
              <w:rPr/>
              <w:t xml:space="preserve">Article dans une revue</w:t>
            </w:r>
          </w:p>
          <w:p>
            <w:pPr/>
            <w:hyperlink r:id="rId18" w:history="1">
              <w:r>
                <w:rPr>
                  <w:color w:val="#410a8c"/>
                  <w:u w:val="single"/>
                </w:rPr>
                <w:t xml:space="preserve">hal-04812690v1</w:t>
              </w:r>
            </w:hyperlink>
          </w:p>
        </w:tc>
      </w:tr>
      <w:tr>
        <w:trPr/>
        <w:tc>
          <w:tcPr>
            <w:noWrap/>
          </w:tcPr>
          <w:p>
            <w:pPr>
              <w:spacing w:after="200"/>
            </w:pPr>
            <w:hyperlink r:id="rId19" w:history="1">
              <w:r>
                <w:rPr>
                  <w:color w:val="1e198e"/>
                  <w:b w:val="1"/>
                  <w:bCs w:val="1"/>
                  <w:u w:val="single"/>
                </w:rPr>
                <w:t xml:space="preserve">Tänzer im Dritten Reich: zwischen Erinnerung und Vergessenheit. Konfrontation mit der Geschichtskonstruktion, in Claudia Jeschke, Nicole Haitzinger (dir.), Tanz &amp; Archiv: ForschungsReisen (Biografik) (Universität Salzburg, Département de musique et de danse, 2007), Munich, epodium Verlag, 2009, n°2, p. 120-129</w:t>
              </w:r>
            </w:hyperlink>
          </w:p>
          <w:p>
            <w:pPr/>
            <w:hyperlink r:id="rId8" w:history="1">
              <w:r>
                <w:rPr>
                  <w:color w:val="#410a8c"/>
                  <w:u w:val="single"/>
                </w:rPr>
                <w:t xml:space="preserve">Laure Guilbert</w:t>
              </w:r>
            </w:hyperlink>
          </w:p>
          <w:p>
            <w:pPr/>
            <w:r>
              <w:rPr>
                <w:i w:val="1"/>
                <w:iCs w:val="1"/>
              </w:rPr>
              <w:t xml:space="preserve">Tanz &amp; Archiv: Forschungsreisen (Biografik)</w:t>
            </w:r>
            <w:r>
              <w:rPr/>
              <w:t xml:space="preserve">, 2009, 2</w:t>
            </w:r>
          </w:p>
          <w:p>
            <w:pPr/>
            <w:r>
              <w:rPr/>
              <w:t xml:space="preserve">Article dans une revue</w:t>
            </w:r>
          </w:p>
          <w:p>
            <w:pPr/>
            <w:hyperlink r:id="rId19" w:history="1">
              <w:r>
                <w:rPr>
                  <w:color w:val="#410a8c"/>
                  <w:u w:val="single"/>
                </w:rPr>
                <w:t xml:space="preserve">hal-04812692v1</w:t>
              </w:r>
            </w:hyperlink>
          </w:p>
        </w:tc>
      </w:tr>
      <w:tr>
        <w:trPr/>
        <w:tc>
          <w:tcPr>
            <w:noWrap/>
          </w:tcPr>
          <w:p>
            <w:pPr>
              <w:spacing w:after="200"/>
            </w:pPr>
            <w:hyperlink r:id="rId20" w:history="1">
              <w:r>
                <w:rPr>
                  <w:color w:val="1e198e"/>
                  <w:b w:val="1"/>
                  <w:bCs w:val="1"/>
                  <w:u w:val="single"/>
                </w:rPr>
                <w:t xml:space="preserve">« La danse moderne en Allemagne de l’Est », in Allemagne d’aujourd’hui - L’Allemagne dans tous ses états. De l’Allemagne de l’Est à l’Est de l’Allemagne (École Normale Supérieure, Groupe d’information et de recherche sur les transformations allemandes, Fontenay-Saint Cloud, 05.1991), Paris, 10-12.1991, n°118 (édition spéciale), p. 195-206</w:t>
              </w:r>
            </w:hyperlink>
          </w:p>
          <w:p>
            <w:pPr/>
            <w:hyperlink r:id="rId8" w:history="1">
              <w:r>
                <w:rPr>
                  <w:color w:val="#410a8c"/>
                  <w:u w:val="single"/>
                </w:rPr>
                <w:t xml:space="preserve">Laure Guilbert</w:t>
              </w:r>
            </w:hyperlink>
          </w:p>
          <w:p>
            <w:pPr/>
            <w:r>
              <w:rPr>
                <w:i w:val="1"/>
                <w:iCs w:val="1"/>
              </w:rPr>
              <w:t xml:space="preserve">Allemagne d'aujourd'hui : revue francaise d'information sur l'Allemagne</w:t>
            </w:r>
            <w:r>
              <w:rPr/>
              <w:t xml:space="preserve">, 1991, 118</w:t>
            </w:r>
          </w:p>
          <w:p>
            <w:pPr/>
            <w:r>
              <w:rPr/>
              <w:t xml:space="preserve">Article dans une revue</w:t>
            </w:r>
          </w:p>
          <w:p>
            <w:pPr/>
            <w:hyperlink r:id="rId20" w:history="1">
              <w:r>
                <w:rPr>
                  <w:color w:val="#410a8c"/>
                  <w:u w:val="single"/>
                </w:rPr>
                <w:t xml:space="preserve">hal-04812694v1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Danse(s) et Politique(s)&amp;quot;, numéro thématique de la revue Recherches en danse</w:t>
              </w:r>
            </w:hyperlink>
          </w:p>
          <w:p>
            <w:pPr/>
            <w:hyperlink r:id="rId8" w:history="1">
              <w:r>
                <w:rPr>
                  <w:color w:val="#410a8c"/>
                  <w:u w:val="single"/>
                </w:rPr>
                <w:t xml:space="preserve">Laure Guilbert</w:t>
              </w:r>
            </w:hyperlink>
            <w:r>
              <w:rPr/>
              <w:t xml:space="preserve">,</w:t>
            </w:r>
            <w:hyperlink r:id="rId22" w:history="1">
              <w:r>
                <w:rPr>
                  <w:color w:val="#410a8c"/>
                  <w:u w:val="single"/>
                </w:rPr>
                <w:t xml:space="preserve">Germain-Thomas Patrick</w:t>
              </w:r>
            </w:hyperlink>
          </w:p>
          <w:p>
            <w:pPr/>
            <w:r>
              <w:rPr/>
              <w:t xml:space="preserve">4, 2015, Recherches en Danse</w:t>
            </w:r>
          </w:p>
          <w:p>
            <w:pPr/>
            <w:r>
              <w:rPr/>
              <w:t xml:space="preserve">N°spécial de revue/special issue</w:t>
            </w:r>
          </w:p>
          <w:p>
            <w:pPr/>
            <w:hyperlink r:id="rId21" w:history="1">
              <w:r>
                <w:rPr>
                  <w:color w:val="#410a8c"/>
                  <w:u w:val="single"/>
                </w:rPr>
                <w:t xml:space="preserve">halshs-01254226v1</w:t>
              </w:r>
            </w:hyperlink>
          </w:p>
        </w:tc>
      </w:tr>
      <w:tr>
        <w:trPr/>
        <w:tc>
          <w:tcPr>
            <w:noWrap/>
          </w:tcPr>
          <w:p>
            <w:pPr>
              <w:spacing w:after="200"/>
            </w:pPr>
            <w:hyperlink r:id="rId23" w:history="1">
              <w:r>
                <w:rPr>
                  <w:color w:val="1e198e"/>
                  <w:b w:val="1"/>
                  <w:bCs w:val="1"/>
                  <w:u w:val="single"/>
                </w:rPr>
                <w:t xml:space="preserve">Histoire de l’enseignement de la danse (30 entretiens réalisés auprès de responsables culturels, chorégraphes et pédagogues), in Henri Fourès, Claire Rousier (dir.), Marsyas, Revue de pédagogie musicale et chorégraphique - L’enseignement de la musique et de la danse en France, 1967-1997, Paris, Cité de la musique, 12.1997, numéro spécial, p. 270-440.</w:t>
              </w:r>
            </w:hyperlink>
          </w:p>
          <w:p>
            <w:pPr/>
            <w:hyperlink r:id="rId8" w:history="1">
              <w:r>
                <w:rPr>
                  <w:color w:val="#410a8c"/>
                  <w:u w:val="single"/>
                </w:rPr>
                <w:t xml:space="preserve">Laure Guilbert</w:t>
              </w:r>
            </w:hyperlink>
          </w:p>
          <w:p>
            <w:pPr/>
            <w:r>
              <w:rPr>
                <w:i w:val="1"/>
                <w:iCs w:val="1"/>
              </w:rPr>
              <w:t xml:space="preserve">Marsyas. Revue de pédagogie musicale et chorégraphique</w:t>
            </w:r>
            <w:r>
              <w:rPr/>
              <w:t xml:space="preserve">, 19, 1987</w:t>
            </w:r>
          </w:p>
          <w:p>
            <w:pPr/>
            <w:r>
              <w:rPr/>
              <w:t xml:space="preserve">N°spécial de revue/special issue</w:t>
            </w:r>
          </w:p>
          <w:p>
            <w:pPr/>
            <w:hyperlink r:id="rId23" w:history="1">
              <w:r>
                <w:rPr>
                  <w:color w:val="#410a8c"/>
                  <w:u w:val="single"/>
                </w:rPr>
                <w:t xml:space="preserve">hal-04812687v1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Danser avec le Troisième Reich. Les danseurs modernes sous le nazisme, Bruxelles, Éditions Complexe, collection « Histoire » dirigée par Pascal Ory, 2000, 454 p. (thèse de doctorat publiée avec le concours du Centre national du Livre et du Centre d’Histoire culturelle des sociétés contemporaines de l’Université de Versailles - Saint Quentin-en-Yvelines). 2e édition augmentée : Bruxelles, André Versaille Éditeur, 2011, 490 p. (postface ; tirage papier épuisé, version ebook) / Traduction en portugais : Lisbonne, Imprensa Nacional-Casa da Moeda, 2025 (à paraître).</w:t>
              </w:r>
            </w:hyperlink>
          </w:p>
          <w:p>
            <w:pPr/>
            <w:hyperlink r:id="rId8" w:history="1">
              <w:r>
                <w:rPr>
                  <w:color w:val="#410a8c"/>
                  <w:u w:val="single"/>
                </w:rPr>
                <w:t xml:space="preserve">Laure Guilbert</w:t>
              </w:r>
            </w:hyperlink>
          </w:p>
          <w:p>
            <w:pPr/>
            <w:r>
              <w:rPr/>
              <w:t xml:space="preserve">André Versaille Editeur. 2011</w:t>
            </w:r>
          </w:p>
          <w:p>
            <w:pPr/>
            <w:r>
              <w:rPr/>
              <w:t xml:space="preserve">Ouvrages</w:t>
            </w:r>
          </w:p>
          <w:p>
            <w:pPr/>
            <w:hyperlink r:id="rId24" w:history="1">
              <w:r>
                <w:rPr>
                  <w:color w:val="#410a8c"/>
                  <w:u w:val="single"/>
                </w:rPr>
                <w:t xml:space="preserve">hal-04812683v1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Dore Jacobs, Paula Padani, in The Shalvi/Hyman Encyclopedia of Jewish Women, 2009.</w:t>
              </w:r>
            </w:hyperlink>
          </w:p>
          <w:p>
            <w:pPr/>
            <w:hyperlink r:id="rId8" w:history="1">
              <w:r>
                <w:rPr>
                  <w:color w:val="#410a8c"/>
                  <w:u w:val="single"/>
                </w:rPr>
                <w:t xml:space="preserve">Laure Guilbert</w:t>
              </w:r>
            </w:hyperlink>
          </w:p>
          <w:p>
            <w:pPr/>
            <w:r>
              <w:rPr>
                <w:i w:val="1"/>
                <w:iCs w:val="1"/>
              </w:rPr>
              <w:t xml:space="preserve">The Shalvi/Hyman Encyclopedia of Jewish Women</w:t>
            </w:r>
            <w:r>
              <w:rPr/>
              <w:t xml:space="preserve">, 2009</w:t>
            </w:r>
          </w:p>
          <w:p>
            <w:pPr/>
            <w:r>
              <w:rPr/>
              <w:t xml:space="preserve">Notice d’encyclopédie ou de dictionnaire</w:t>
            </w:r>
          </w:p>
          <w:p>
            <w:pPr/>
            <w:hyperlink r:id="rId25" w:history="1">
              <w:r>
                <w:rPr>
                  <w:color w:val="#410a8c"/>
                  <w:u w:val="single"/>
                </w:rPr>
                <w:t xml:space="preserve">hal-04812671v1</w:t>
              </w:r>
            </w:hyperlink>
          </w:p>
        </w:tc>
      </w:tr>
      <w:tr>
        <w:trPr/>
        <w:tc>
          <w:tcPr>
            <w:noWrap/>
          </w:tcPr>
          <w:p>
            <w:pPr>
              <w:spacing w:after="200"/>
            </w:pPr>
            <w:hyperlink r:id="rId26" w:history="1">
              <w:r>
                <w:rPr>
                  <w:color w:val="1e198e"/>
                  <w:b w:val="1"/>
                  <w:bCs w:val="1"/>
                  <w:u w:val="single"/>
                </w:rPr>
                <w:t xml:space="preserve">Tanz, in Claus-Dieter Krohn, Patrick von zur Mühlen, Gerhard Paul, Lutz Winckler (éd.), Handbuch der deutschsprachigen Emigration, 1933-1945, Darmstadt, Wissenschaft Buchgesellschaft, 1988 (en collaboration avec la Gesellschaft für Exilforschung).</w:t>
              </w:r>
            </w:hyperlink>
          </w:p>
          <w:p>
            <w:pPr/>
            <w:hyperlink r:id="rId8" w:history="1">
              <w:r>
                <w:rPr>
                  <w:color w:val="#410a8c"/>
                  <w:u w:val="single"/>
                </w:rPr>
                <w:t xml:space="preserve">Laure Guilbert</w:t>
              </w:r>
            </w:hyperlink>
          </w:p>
          <w:p>
            <w:pPr/>
            <w:r>
              <w:rPr>
                <w:i w:val="1"/>
                <w:iCs w:val="1"/>
              </w:rPr>
              <w:t xml:space="preserve">Handbuch der deutschsprachigen Emigration, 1933-1945</w:t>
            </w:r>
            <w:r>
              <w:rPr/>
              <w:t xml:space="preserve">, 1988</w:t>
            </w:r>
          </w:p>
          <w:p>
            <w:pPr/>
            <w:r>
              <w:rPr/>
              <w:t xml:space="preserve">Notice d’encyclopédie ou de dictionnaire</w:t>
            </w:r>
          </w:p>
          <w:p>
            <w:pPr/>
            <w:hyperlink r:id="rId26" w:history="1">
              <w:r>
                <w:rPr>
                  <w:color w:val="#410a8c"/>
                  <w:u w:val="single"/>
                </w:rPr>
                <w:t xml:space="preserve">hal-04812669v1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John Hellman, « Communautaristes, non-conformistes et la quête de ‘l’Homme nouveau’ dans la France de Vichy » ; Robert Zaretsky, « Tragédies bulgares et françaises : Tzetan Todorov et l’écriture de l’histoire », in S. Fishman, L. L. Downs, I. Sinanoglou, L. V. Smith, R. Zaretsky (dir.), La France sous Vichy. Autour de Robert O. Paxton, Bruxelles, Éditions Complexe, Paris, IHTP, CNRS, 2004, p. 105-114, p. 275-287 (France at War. Vichy and the Historians, New York, Berg, 2000).</w:t>
              </w:r>
            </w:hyperlink>
          </w:p>
          <w:p>
            <w:pPr/>
            <w:hyperlink r:id="rId8" w:history="1">
              <w:r>
                <w:rPr>
                  <w:color w:val="#410a8c"/>
                  <w:u w:val="single"/>
                </w:rPr>
                <w:t xml:space="preserve">Laure Guilbert</w:t>
              </w:r>
            </w:hyperlink>
          </w:p>
          <w:p>
            <w:pPr/>
            <w:r>
              <w:rPr/>
              <w:t xml:space="preserve">2004</w:t>
            </w:r>
          </w:p>
          <w:p>
            <w:pPr/>
            <w:r>
              <w:rPr/>
              <w:t xml:space="preserve">Traduction</w:t>
            </w:r>
          </w:p>
          <w:p>
            <w:pPr/>
            <w:hyperlink r:id="rId27" w:history="1">
              <w:r>
                <w:rPr>
                  <w:color w:val="#410a8c"/>
                  <w:u w:val="single"/>
                </w:rPr>
                <w:t xml:space="preserve">hal-04812699v1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Tradition orale et transmission écrite, in Claire Rousier (dir.), Histoires de corps. A propos de la formation du danseur (actes de l’École internationale d’été), Paris, Cité de la Musique, septembre 1998, 275 pp.</w:t>
              </w:r>
            </w:hyperlink>
          </w:p>
          <w:p>
            <w:pPr/>
            <w:hyperlink r:id="rId8" w:history="1">
              <w:r>
                <w:rPr>
                  <w:color w:val="#410a8c"/>
                  <w:u w:val="single"/>
                </w:rPr>
                <w:t xml:space="preserve">Laure Guilbert</w:t>
              </w:r>
            </w:hyperlink>
          </w:p>
          <w:p>
            <w:pPr/>
            <w:r>
              <w:rPr>
                <w:i w:val="1"/>
                <w:iCs w:val="1"/>
              </w:rPr>
              <w:t xml:space="preserve">Histoires de corps. A propos de la formation du danseur</w:t>
            </w:r>
            <w:r>
              <w:rPr/>
              <w:t xml:space="preserve">, 1998</w:t>
            </w:r>
          </w:p>
          <w:p>
            <w:pPr/>
            <w:r>
              <w:rPr/>
              <w:t xml:space="preserve">Autre publication scientifique</w:t>
            </w:r>
          </w:p>
          <w:p>
            <w:pPr/>
            <w:hyperlink r:id="rId28" w:history="1">
              <w:r>
                <w:rPr>
                  <w:color w:val="#410a8c"/>
                  <w:u w:val="single"/>
                </w:rPr>
                <w:t xml:space="preserve">hal-04812696v1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2662v1" TargetMode="External"/><Relationship Id="rId8" Type="http://schemas.openxmlformats.org/officeDocument/2006/relationships/hyperlink" Target="https://hal.science/search/index/?q=*&amp;authFullName_s=Laure Guilbert" TargetMode="External"/><Relationship Id="rId9" Type="http://schemas.openxmlformats.org/officeDocument/2006/relationships/hyperlink" Target="https://hal.science/hal-04812681v1" TargetMode="External"/><Relationship Id="rId10" Type="http://schemas.openxmlformats.org/officeDocument/2006/relationships/hyperlink" Target="https://hal.science/hal-04812684v1" TargetMode="External"/><Relationship Id="rId11" Type="http://schemas.openxmlformats.org/officeDocument/2006/relationships/hyperlink" Target="https://hal.science/search/index/?q=*&amp;authFullName_s=Marilen Iglesias-Breuker" TargetMode="External"/><Relationship Id="rId12" Type="http://schemas.openxmlformats.org/officeDocument/2006/relationships/hyperlink" Target="https://hal.science/hal-04812659v1" TargetMode="External"/><Relationship Id="rId13" Type="http://schemas.openxmlformats.org/officeDocument/2006/relationships/hyperlink" Target="https://hal.science/hal-04812700v1" TargetMode="External"/><Relationship Id="rId14" Type="http://schemas.openxmlformats.org/officeDocument/2006/relationships/hyperlink" Target="https://hal.science/hal-04812641v1" TargetMode="External"/><Relationship Id="rId15" Type="http://schemas.openxmlformats.org/officeDocument/2006/relationships/hyperlink" Target="https://hal.science/hal-04812678v1" TargetMode="External"/><Relationship Id="rId16" Type="http://schemas.openxmlformats.org/officeDocument/2006/relationships/hyperlink" Target="https://hal.science/hal-04812675v1" TargetMode="External"/><Relationship Id="rId17" Type="http://schemas.openxmlformats.org/officeDocument/2006/relationships/hyperlink" Target="https://hal.science/hal-04812666v1" TargetMode="External"/><Relationship Id="rId18" Type="http://schemas.openxmlformats.org/officeDocument/2006/relationships/hyperlink" Target="https://hal.science/hal-04812690v1" TargetMode="External"/><Relationship Id="rId19" Type="http://schemas.openxmlformats.org/officeDocument/2006/relationships/hyperlink" Target="https://hal.science/hal-04812692v1" TargetMode="External"/><Relationship Id="rId20" Type="http://schemas.openxmlformats.org/officeDocument/2006/relationships/hyperlink" Target="https://hal.science/hal-04812694v1" TargetMode="External"/><Relationship Id="rId21" Type="http://schemas.openxmlformats.org/officeDocument/2006/relationships/hyperlink" Target="https://shs.hal.science/halshs-01254226v1" TargetMode="External"/><Relationship Id="rId22" Type="http://schemas.openxmlformats.org/officeDocument/2006/relationships/hyperlink" Target="https://hal.science/search/index/?q=*&amp;authFullName_s=Germain-Thomas Patrick" TargetMode="External"/><Relationship Id="rId23" Type="http://schemas.openxmlformats.org/officeDocument/2006/relationships/hyperlink" Target="https://hal.science/hal-04812687v1" TargetMode="External"/><Relationship Id="rId24" Type="http://schemas.openxmlformats.org/officeDocument/2006/relationships/hyperlink" Target="https://hal.science/hal-04812683v1" TargetMode="External"/><Relationship Id="rId25" Type="http://schemas.openxmlformats.org/officeDocument/2006/relationships/hyperlink" Target="https://hal.science/hal-04812671v1" TargetMode="External"/><Relationship Id="rId26" Type="http://schemas.openxmlformats.org/officeDocument/2006/relationships/hyperlink" Target="https://hal.science/hal-04812669v1" TargetMode="External"/><Relationship Id="rId27" Type="http://schemas.openxmlformats.org/officeDocument/2006/relationships/hyperlink" Target="https://hal.science/hal-04812699v1" TargetMode="External"/><Relationship Id="rId28" Type="http://schemas.openxmlformats.org/officeDocument/2006/relationships/hyperlink" Target="https://hal.science/hal-04812696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Guilbert</dc:title>
  <dc:description>CV</dc:description>
  <dc:subject/>
  <cp:keywords/>
  <cp:category/>
  <cp:lastModifiedBy/>
  <dcterms:created xsi:type="dcterms:W3CDTF">2026-05-31T01:32:55+02:00</dcterms:created>
  <dcterms:modified xsi:type="dcterms:W3CDTF">2026-05-31T01:32:55+02:00</dcterms:modified>
</cp:coreProperties>
</file>

<file path=docProps/custom.xml><?xml version="1.0" encoding="utf-8"?>
<Properties xmlns="http://schemas.openxmlformats.org/officeDocument/2006/custom-properties" xmlns:vt="http://schemas.openxmlformats.org/officeDocument/2006/docPropsVTypes"/>
</file>