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Meunier </w:t>
      </w:r>
      <w:r>
        <w:rPr>
          <w:color w:val="641e6e"/>
        </w:rPr>
        <w:t xml:space="preserve">Doctoral contract with Lugdunum, musée et théâtres romains, Lyon, France until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laure-meunier</w:t>
        </w:r>
      </w:hyperlink>
    </w:p>
    <w:p>
      <w:pPr>
        <w:numPr>
          <w:ilvl w:val="0"/>
          <w:numId w:val="1"/>
        </w:numPr>
      </w:pPr>
      <w:r>
        <w:rPr/>
        <w:t xml:space="preserve"> ORCID : </w:t>
      </w:r>
      <w:hyperlink r:id="rId8" w:history="1">
        <w:r>
          <w:rPr>
            <w:color w:val="#410a8c"/>
            <w:u w:val="single"/>
          </w:rPr>
          <w:t xml:space="preserve">0000-0003-1929-2130</w:t>
        </w:r>
      </w:hyperlink>
    </w:p>
    <w:p>
      <w:pPr>
        <w:numPr>
          <w:ilvl w:val="0"/>
          <w:numId w:val="1"/>
        </w:numPr>
      </w:pPr>
      <w:r>
        <w:rPr/>
        <w:t xml:space="preserve"> IdRef : </w:t>
      </w:r>
      <w:hyperlink r:id="rId9" w:history="1">
        <w:r>
          <w:rPr>
            <w:color w:val="#410a8c"/>
            <w:u w:val="single"/>
          </w:rPr>
          <w:t xml:space="preserve">281430152</w:t>
        </w:r>
      </w:hyperlink>
    </w:p>
    <w:p>
      <w:pPr>
        <w:spacing w:before="600"/>
      </w:pPr>
    </w:p>
    <w:p>
      <w:pPr>
        <w:pStyle w:val="Heading2"/>
      </w:pPr>
      <w:r>
        <w:rPr>
          <w:color w:val="1e198e"/>
          <w:b w:val="1"/>
          <w:bCs w:val="1"/>
        </w:rPr>
        <w:t xml:space="preserve">Présentation</w:t>
      </w:r>
    </w:p>
    <w:p>
      <w:pPr>
        <w:spacing w:after="100"/>
      </w:pPr>
    </w:p>
    <w:p>
      <w:pPr/>
      <w:r>
        <w:rPr/>
        <w:t xml:space="preserve">I work actually on the study of ancient archaeological fabrics, particularly Roman ones. As part of my thesis, I'm looking to identify technical fabrics (which are not clothing) by setting up various measurement tools so that they can be compared with existing bodies of work.My corpus consists of over 5 m² of fabrics from the waterproofing of Gallo-Roman barges on the Rhône-Saône route. My work will be completed in 2026.Previously I used to be an expert in conservation of wet organic archaeological materials, and I worked on several roman shipwrecks as part of 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the trail of Roman utility fabrics</w:t>
              </w:r>
            </w:hyperlink>
          </w:p>
          <w:p>
            <w:pPr/>
            <w:hyperlink r:id="rId11" w:history="1">
              <w:r>
                <w:rPr>
                  <w:color w:val="#410a8c"/>
                  <w:u w:val="single"/>
                </w:rPr>
                <w:t xml:space="preserve">Laure Meunier</w:t>
              </w:r>
            </w:hyperlink>
          </w:p>
          <w:p>
            <w:pPr/>
            <w:r>
              <w:rPr>
                <w:i w:val="1"/>
                <w:iCs w:val="1"/>
              </w:rPr>
              <w:t xml:space="preserve">15th NESAT (North European Symposium for Archaeological Textiles)</w:t>
            </w:r>
            <w:r>
              <w:rPr/>
              <w:t xml:space="preserve">, NESAT, May 2024, Warsaw (POLAND), Poland</w:t>
            </w:r>
          </w:p>
          <w:p>
            <w:pPr/>
            <w:r>
              <w:rPr/>
              <w:t xml:space="preserve">Communication dans un congrès</w:t>
            </w:r>
          </w:p>
          <w:p>
            <w:pPr/>
            <w:hyperlink r:id="rId10" w:history="1">
              <w:r>
                <w:rPr>
                  <w:color w:val="#410a8c"/>
                  <w:u w:val="single"/>
                </w:rPr>
                <w:t xml:space="preserve">hal-04775737v1</w:t>
              </w:r>
            </w:hyperlink>
          </w:p>
        </w:tc>
      </w:tr>
      <w:tr>
        <w:trPr/>
        <w:tc>
          <w:tcPr>
            <w:noWrap/>
          </w:tcPr>
          <w:p>
            <w:pPr>
              <w:spacing w:after="200"/>
            </w:pPr>
            <w:hyperlink r:id="rId12" w:history="1">
              <w:r>
                <w:rPr>
                  <w:color w:val="1e198e"/>
                  <w:b w:val="1"/>
                  <w:bCs w:val="1"/>
                  <w:u w:val="single"/>
                </w:rPr>
                <w:t xml:space="preserve">On the trail of Roman sailcloth</w:t>
              </w:r>
            </w:hyperlink>
          </w:p>
          <w:p>
            <w:pPr/>
            <w:hyperlink r:id="rId11" w:history="1">
              <w:r>
                <w:rPr>
                  <w:color w:val="#410a8c"/>
                  <w:u w:val="single"/>
                </w:rPr>
                <w:t xml:space="preserve">Laure Meunier</w:t>
              </w:r>
            </w:hyperlink>
          </w:p>
          <w:p>
            <w:pPr/>
            <w:r>
              <w:rPr>
                <w:i w:val="1"/>
                <w:iCs w:val="1"/>
              </w:rPr>
              <w:t xml:space="preserve">"Sailing textiles" from prehistory to early history</w:t>
            </w:r>
            <w:r>
              <w:rPr/>
              <w:t xml:space="preserve">, University of Gothenburg, Apr 2024, Gothenburg, Sweden</w:t>
            </w:r>
          </w:p>
          <w:p>
            <w:pPr/>
            <w:r>
              <w:rPr/>
              <w:t xml:space="preserve">Communication dans un congrès</w:t>
            </w:r>
          </w:p>
          <w:p>
            <w:pPr/>
            <w:hyperlink r:id="rId12" w:history="1">
              <w:r>
                <w:rPr>
                  <w:color w:val="#410a8c"/>
                  <w:u w:val="single"/>
                </w:rPr>
                <w:t xml:space="preserve">hal-04775733v1</w:t>
              </w:r>
            </w:hyperlink>
          </w:p>
        </w:tc>
      </w:tr>
      <w:tr>
        <w:trPr/>
        <w:tc>
          <w:tcPr>
            <w:noWrap/>
          </w:tcPr>
          <w:p>
            <w:pPr>
              <w:spacing w:after="200"/>
            </w:pPr>
            <w:hyperlink r:id="rId13" w:history="1">
              <w:r>
                <w:rPr>
                  <w:color w:val="1e198e"/>
                  <w:b w:val="1"/>
                  <w:bCs w:val="1"/>
                  <w:u w:val="single"/>
                </w:rPr>
                <w:t xml:space="preserve">Conservation and Research of Archaeological Textiles in Germany - Status Quo and Perspectives</w:t>
              </w:r>
            </w:hyperlink>
          </w:p>
          <w:p>
            <w:pPr/>
            <w:hyperlink r:id="rId14" w:history="1">
              <w:r>
                <w:rPr>
                  <w:color w:val="#410a8c"/>
                  <w:u w:val="single"/>
                </w:rPr>
                <w:t xml:space="preserve">Nicole Reifarth</w:t>
              </w:r>
            </w:hyperlink>
            <w:r>
              <w:rPr/>
              <w:t xml:space="preserve">,</w:t>
            </w:r>
            <w:hyperlink r:id="rId15" w:history="1">
              <w:r>
                <w:rPr>
                  <w:color w:val="#410a8c"/>
                  <w:u w:val="single"/>
                </w:rPr>
                <w:t xml:space="preserve">Johanna Banck-Burghess</w:t>
              </w:r>
            </w:hyperlink>
            <w:r>
              <w:rPr/>
              <w:t xml:space="preserve">,</w:t>
            </w:r>
            <w:hyperlink r:id="rId11" w:history="1">
              <w:r>
                <w:rPr>
                  <w:color w:val="#410a8c"/>
                  <w:u w:val="single"/>
                </w:rPr>
                <w:t xml:space="preserve">Laure Meunier</w:t>
              </w:r>
            </w:hyperlink>
            <w:r>
              <w:rPr/>
              <w:t xml:space="preserve">,</w:t>
            </w:r>
            <w:hyperlink r:id="rId16" w:history="1">
              <w:r>
                <w:rPr>
                  <w:color w:val="#410a8c"/>
                  <w:u w:val="single"/>
                </w:rPr>
                <w:t xml:space="preserve">Sylvia Mitschke</w:t>
              </w:r>
            </w:hyperlink>
            <w:r>
              <w:rPr/>
              <w:t xml:space="preserve">,</w:t>
            </w:r>
            <w:hyperlink r:id="rId17" w:history="1">
              <w:r>
                <w:rPr>
                  <w:color w:val="#410a8c"/>
                  <w:u w:val="single"/>
                </w:rPr>
                <w:t xml:space="preserve">Tracy Niepold</w:t>
              </w:r>
            </w:hyperlink>
            <w:r>
              <w:rPr/>
              <w:t xml:space="preserve">et al.</w:t>
            </w:r>
          </w:p>
          <w:p>
            <w:pPr/>
            <w:r>
              <w:rPr>
                <w:i w:val="1"/>
                <w:iCs w:val="1"/>
              </w:rPr>
              <w:t xml:space="preserve">29th EAA annual meeting</w:t>
            </w:r>
            <w:r>
              <w:rPr/>
              <w:t xml:space="preserve">, EAA (European Association of Archaeologists), Aug 2023, Belfast, Ireland</w:t>
            </w:r>
          </w:p>
          <w:p>
            <w:pPr/>
            <w:r>
              <w:rPr/>
              <w:t xml:space="preserve">Communication dans un congrès</w:t>
            </w:r>
          </w:p>
          <w:p>
            <w:pPr/>
            <w:hyperlink r:id="rId13" w:history="1">
              <w:r>
                <w:rPr>
                  <w:color w:val="#410a8c"/>
                  <w:u w:val="single"/>
                </w:rPr>
                <w:t xml:space="preserve">hal-04775679v1</w:t>
              </w:r>
            </w:hyperlink>
          </w:p>
        </w:tc>
      </w:tr>
      <w:tr>
        <w:trPr/>
        <w:tc>
          <w:tcPr>
            <w:noWrap/>
          </w:tcPr>
          <w:p>
            <w:pPr>
              <w:spacing w:after="200"/>
            </w:pPr>
            <w:hyperlink r:id="rId18" w:history="1">
              <w:r>
                <w:rPr>
                  <w:color w:val="1e198e"/>
                  <w:b w:val="1"/>
                  <w:bCs w:val="1"/>
                  <w:u w:val="single"/>
                </w:rPr>
                <w:t xml:space="preserve">Extraction and short-term stabilisation of a 13th century AD grave</w:t>
              </w:r>
            </w:hyperlink>
          </w:p>
          <w:p>
            <w:pPr/>
            <w:hyperlink r:id="rId11" w:history="1">
              <w:r>
                <w:rPr>
                  <w:color w:val="#410a8c"/>
                  <w:u w:val="single"/>
                </w:rPr>
                <w:t xml:space="preserve">Laure Meunier</w:t>
              </w:r>
            </w:hyperlink>
            <w:r>
              <w:rPr/>
              <w:t xml:space="preserve">,</w:t>
            </w:r>
            <w:hyperlink r:id="rId19" w:history="1">
              <w:r>
                <w:rPr>
                  <w:color w:val="#410a8c"/>
                  <w:u w:val="single"/>
                </w:rPr>
                <w:t xml:space="preserve">Laurent Cortella</w:t>
              </w:r>
            </w:hyperlink>
          </w:p>
          <w:p>
            <w:pPr/>
            <w:r>
              <w:rPr>
                <w:i w:val="1"/>
                <w:iCs w:val="1"/>
              </w:rPr>
              <w:t xml:space="preserve">15th ICOM-CC Wet Organic Archaeological Materials Working Group Interim Meeting</w:t>
            </w:r>
            <w:r>
              <w:rPr/>
              <w:t xml:space="preserve">, ICOM-CC WOAM, Jan 2023, Mainz (Mayence), Germany</w:t>
            </w:r>
          </w:p>
          <w:p>
            <w:pPr/>
            <w:r>
              <w:rPr/>
              <w:t xml:space="preserve">Communication dans un congrès</w:t>
            </w:r>
          </w:p>
          <w:p>
            <w:pPr/>
            <w:hyperlink r:id="rId18" w:history="1">
              <w:r>
                <w:rPr>
                  <w:color w:val="#410a8c"/>
                  <w:u w:val="single"/>
                </w:rPr>
                <w:t xml:space="preserve">hal-04860729v1</w:t>
              </w:r>
            </w:hyperlink>
          </w:p>
        </w:tc>
      </w:tr>
      <w:tr>
        <w:trPr/>
        <w:tc>
          <w:tcPr>
            <w:noWrap/>
          </w:tcPr>
          <w:p>
            <w:pPr>
              <w:spacing w:after="200"/>
            </w:pPr>
            <w:hyperlink r:id="rId20" w:history="1">
              <w:r>
                <w:rPr>
                  <w:color w:val="1e198e"/>
                  <w:b w:val="1"/>
                  <w:bCs w:val="1"/>
                  <w:u w:val="single"/>
                </w:rPr>
                <w:t xml:space="preserve">Waterproofing material from a 2nd century AD bargue from Lyon: looking for the roman know-how to caulk with pitched textiles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Purpureae Vestes VII, Redefining ancient textile handcraft, structures, tools and production processes</w:t>
            </w:r>
            <w:r>
              <w:rPr/>
              <w:t xml:space="preserve">, Purpureae Vestes, Oct 2019, Granada (Spain), Spain</w:t>
            </w:r>
          </w:p>
          <w:p>
            <w:pPr/>
            <w:r>
              <w:rPr/>
              <w:t xml:space="preserve">Communication dans un congrès</w:t>
            </w:r>
          </w:p>
          <w:p>
            <w:pPr/>
            <w:hyperlink r:id="rId20" w:history="1">
              <w:r>
                <w:rPr>
                  <w:color w:val="#410a8c"/>
                  <w:u w:val="single"/>
                </w:rPr>
                <w:t xml:space="preserve">hal-04860716v1</w:t>
              </w:r>
            </w:hyperlink>
          </w:p>
        </w:tc>
      </w:tr>
      <w:tr>
        <w:trPr/>
        <w:tc>
          <w:tcPr>
            <w:noWrap/>
          </w:tcPr>
          <w:p>
            <w:pPr>
              <w:spacing w:after="200"/>
            </w:pPr>
            <w:hyperlink r:id="rId22"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14th ICOM-CC Wet Organic Archaeological Materials Interim Meeting</w:t>
            </w:r>
            <w:r>
              <w:rPr/>
              <w:t xml:space="preserve">, ICOM-CC WOAM, May 2019, Portsmouth (UK), United Kingdom</w:t>
            </w:r>
          </w:p>
          <w:p>
            <w:pPr/>
            <w:r>
              <w:rPr/>
              <w:t xml:space="preserve">Communication dans un congrès</w:t>
            </w:r>
          </w:p>
          <w:p>
            <w:pPr/>
            <w:hyperlink r:id="rId22" w:history="1">
              <w:r>
                <w:rPr>
                  <w:color w:val="#410a8c"/>
                  <w:u w:val="single"/>
                </w:rPr>
                <w:t xml:space="preserve">hal-04860702v1</w:t>
              </w:r>
            </w:hyperlink>
          </w:p>
        </w:tc>
      </w:tr>
      <w:tr>
        <w:trPr/>
        <w:tc>
          <w:tcPr>
            <w:noWrap/>
          </w:tcPr>
          <w:p>
            <w:pPr>
              <w:spacing w:after="200"/>
            </w:pPr>
            <w:hyperlink r:id="rId23" w:history="1">
              <w:r>
                <w:rPr>
                  <w:color w:val="1e198e"/>
                  <w:b w:val="1"/>
                  <w:bCs w:val="1"/>
                  <w:u w:val="single"/>
                </w:rPr>
                <w:t xml:space="preserve">Analyse de tissus d'étanchéité sur un chaland gallo-romain</w:t>
              </w:r>
            </w:hyperlink>
          </w:p>
          <w:p>
            <w:pPr/>
            <w:hyperlink r:id="rId11" w:history="1">
              <w:r>
                <w:rPr>
                  <w:color w:val="#410a8c"/>
                  <w:u w:val="single"/>
                </w:rPr>
                <w:t xml:space="preserve">Laure Meunier</w:t>
              </w:r>
            </w:hyperlink>
          </w:p>
          <w:p>
            <w:pPr/>
            <w:r>
              <w:rPr>
                <w:i w:val="1"/>
                <w:iCs w:val="1"/>
              </w:rPr>
              <w:t xml:space="preserve">De la mer aux textiles</w:t>
            </w:r>
            <w:r>
              <w:rPr/>
              <w:t xml:space="preserve">, AFET, Oct 2018, La Rochelle (17000), France</w:t>
            </w:r>
          </w:p>
          <w:p>
            <w:pPr/>
            <w:r>
              <w:rPr/>
              <w:t xml:space="preserve">Communication dans un congrès</w:t>
            </w:r>
          </w:p>
          <w:p>
            <w:pPr/>
            <w:hyperlink r:id="rId23" w:history="1">
              <w:r>
                <w:rPr>
                  <w:color w:val="#410a8c"/>
                  <w:u w:val="single"/>
                </w:rPr>
                <w:t xml:space="preserve">hal-04787743v1</w:t>
              </w:r>
            </w:hyperlink>
          </w:p>
        </w:tc>
      </w:tr>
      <w:tr>
        <w:trPr/>
        <w:tc>
          <w:tcPr>
            <w:noWrap/>
          </w:tcPr>
          <w:p>
            <w:pPr>
              <w:spacing w:after="200"/>
            </w:pPr>
            <w:hyperlink r:id="rId24" w:history="1">
              <w:r>
                <w:rPr>
                  <w:color w:val="1e198e"/>
                  <w:b w:val="1"/>
                  <w:bCs w:val="1"/>
                  <w:u w:val="single"/>
                </w:rPr>
                <w:t xml:space="preserve">Lyon Saint-Georges 4: feedback on the treatment of a high-rate pyriteous wreck</w:t>
              </w:r>
            </w:hyperlink>
          </w:p>
          <w:p>
            <w:pPr/>
            <w:hyperlink r:id="rId11" w:history="1">
              <w:r>
                <w:rPr>
                  <w:color w:val="#410a8c"/>
                  <w:u w:val="single"/>
                </w:rPr>
                <w:t xml:space="preserve">Laure Meunier</w:t>
              </w:r>
            </w:hyperlink>
            <w:r>
              <w:rPr/>
              <w:t xml:space="preserve">,</w:t>
            </w:r>
            <w:hyperlink r:id="rId25" w:history="1">
              <w:r>
                <w:rPr>
                  <w:color w:val="#410a8c"/>
                  <w:u w:val="single"/>
                </w:rPr>
                <w:t xml:space="preserve">Thomas Guiblain</w:t>
              </w:r>
            </w:hyperlink>
          </w:p>
          <w:p>
            <w:pPr/>
            <w:r>
              <w:rPr>
                <w:i w:val="1"/>
                <w:iCs w:val="1"/>
              </w:rPr>
              <w:t xml:space="preserve">14th ICOM-CC Wet Organic Archaeological Materials Working Group Interim Meeting</w:t>
            </w:r>
            <w:r>
              <w:rPr/>
              <w:t xml:space="preserve">, ICOM-CC WOAM, May 2019, Portsmouth (UK), United Kingdom</w:t>
            </w:r>
          </w:p>
          <w:p>
            <w:pPr/>
            <w:r>
              <w:rPr/>
              <w:t xml:space="preserve">Communication dans un congrès</w:t>
            </w:r>
          </w:p>
          <w:p>
            <w:pPr/>
            <w:hyperlink r:id="rId24" w:history="1">
              <w:r>
                <w:rPr>
                  <w:color w:val="#410a8c"/>
                  <w:u w:val="single"/>
                </w:rPr>
                <w:t xml:space="preserve">hal-04860698v1</w:t>
              </w:r>
            </w:hyperlink>
          </w:p>
        </w:tc>
      </w:tr>
      <w:tr>
        <w:trPr/>
        <w:tc>
          <w:tcPr>
            <w:noWrap/>
          </w:tcPr>
          <w:p>
            <w:pPr>
              <w:spacing w:after="200"/>
            </w:pPr>
            <w:hyperlink r:id="rId26"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Inland Harbours in Central Europe: Nodes between Northern Europe and the Mediterranean Sea</w:t>
            </w:r>
            <w:r>
              <w:rPr/>
              <w:t xml:space="preserve">, Marion Foucher; Annie Dumont; Lukas Werther; Doris Wollenberg, Dec 2016, Dijon, France. pp.131-140</w:t>
            </w:r>
          </w:p>
          <w:p>
            <w:pPr/>
            <w:r>
              <w:rPr/>
              <w:t xml:space="preserve">Communication dans un congrès</w:t>
            </w:r>
          </w:p>
          <w:p>
            <w:pPr/>
            <w:hyperlink r:id="rId26" w:history="1">
              <w:r>
                <w:rPr>
                  <w:color w:val="#410a8c"/>
                  <w:u w:val="single"/>
                </w:rPr>
                <w:t xml:space="preserve">hal-02878959v1</w:t>
              </w:r>
            </w:hyperlink>
          </w:p>
        </w:tc>
      </w:tr>
      <w:tr>
        <w:trPr/>
        <w:tc>
          <w:tcPr>
            <w:noWrap/>
          </w:tcPr>
          <w:p>
            <w:pPr>
              <w:spacing w:after="200"/>
            </w:pPr>
            <w:hyperlink r:id="rId27" w:history="1">
              <w:r>
                <w:rPr>
                  <w:color w:val="1e198e"/>
                  <w:b w:val="1"/>
                  <w:bCs w:val="1"/>
                  <w:u w:val="single"/>
                </w:rPr>
                <w:t xml:space="preserve">Le chaland LSG4 : l'interdisciplinarité pour augmenter et renouveler la connaissance</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XXXe journées des restaurateurs en archéologie</w:t>
            </w:r>
            <w:r>
              <w:rPr/>
              <w:t xml:space="preserve">, L'Association des restaurateurs d'art et d'archéologie de formation universitaire (ARAAFU), Oct 2016, Toulouse, France</w:t>
            </w:r>
          </w:p>
          <w:p>
            <w:pPr/>
            <w:r>
              <w:rPr/>
              <w:t xml:space="preserve">Communication dans un congrès</w:t>
            </w:r>
          </w:p>
          <w:p>
            <w:pPr/>
            <w:hyperlink r:id="rId27" w:history="1">
              <w:r>
                <w:rPr>
                  <w:color w:val="#410a8c"/>
                  <w:u w:val="single"/>
                </w:rPr>
                <w:t xml:space="preserve">hal-04860693v1</w:t>
              </w:r>
            </w:hyperlink>
          </w:p>
        </w:tc>
      </w:tr>
      <w:tr>
        <w:trPr/>
        <w:tc>
          <w:tcPr>
            <w:noWrap/>
          </w:tcPr>
          <w:p>
            <w:pPr>
              <w:spacing w:after="200"/>
            </w:pPr>
            <w:hyperlink r:id="rId28"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Les ports de navigation intérieure en Europe Centrale : relais entre Europe du Nord et la Méditerranée</w:t>
            </w:r>
            <w:r>
              <w:rPr/>
              <w:t xml:space="preserve">, Dec 2016, Dijon, France</w:t>
            </w:r>
          </w:p>
          <w:p>
            <w:pPr/>
            <w:r>
              <w:rPr/>
              <w:t xml:space="preserve">Communication dans un congrès</w:t>
            </w:r>
          </w:p>
          <w:p>
            <w:pPr/>
            <w:hyperlink r:id="rId28" w:history="1">
              <w:r>
                <w:rPr>
                  <w:color w:val="#410a8c"/>
                  <w:u w:val="single"/>
                </w:rPr>
                <w:t xml:space="preserve">hal-04797069v1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On the trail of the roman sails</w:t>
              </w:r>
            </w:hyperlink>
          </w:p>
          <w:p>
            <w:pPr/>
            <w:hyperlink r:id="rId11" w:history="1">
              <w:r>
                <w:rPr>
                  <w:color w:val="#410a8c"/>
                  <w:u w:val="single"/>
                </w:rPr>
                <w:t xml:space="preserve">Laure Meunier</w:t>
              </w:r>
            </w:hyperlink>
          </w:p>
          <w:p>
            <w:pPr/>
            <w:r>
              <w:rPr>
                <w:i w:val="1"/>
                <w:iCs w:val="1"/>
              </w:rPr>
              <w:t xml:space="preserve">ISBSA XVII (International Symposium on Boats and Ships Archaeology)</w:t>
            </w:r>
            <w:r>
              <w:rPr/>
              <w:t xml:space="preserve">, Oct 2024, Naples, Italy</w:t>
            </w:r>
          </w:p>
          <w:p>
            <w:pPr/>
            <w:r>
              <w:rPr/>
              <w:t xml:space="preserve">Poster de conférence</w:t>
            </w:r>
          </w:p>
          <w:p>
            <w:pPr/>
            <w:hyperlink r:id="rId29" w:history="1">
              <w:r>
                <w:rPr>
                  <w:color w:val="#410a8c"/>
                  <w:u w:val="single"/>
                </w:rPr>
                <w:t xml:space="preserve">hal-04775603v1</w:t>
              </w:r>
            </w:hyperlink>
          </w:p>
        </w:tc>
      </w:tr>
      <w:tr>
        <w:trPr/>
        <w:tc>
          <w:tcPr>
            <w:noWrap/>
          </w:tcPr>
          <w:p>
            <w:pPr>
              <w:spacing w:after="200"/>
            </w:pPr>
            <w:hyperlink r:id="rId30" w:history="1">
              <w:r>
                <w:rPr>
                  <w:color w:val="1e198e"/>
                  <w:b w:val="1"/>
                  <w:bCs w:val="1"/>
                  <w:u w:val="single"/>
                </w:rPr>
                <w:t xml:space="preserve">New methods for archaeological textiles</w:t>
              </w:r>
            </w:hyperlink>
          </w:p>
          <w:p>
            <w:pPr/>
            <w:hyperlink r:id="rId11" w:history="1">
              <w:r>
                <w:rPr>
                  <w:color w:val="#410a8c"/>
                  <w:u w:val="single"/>
                </w:rPr>
                <w:t xml:space="preserve">Laure Meunier</w:t>
              </w:r>
            </w:hyperlink>
          </w:p>
          <w:p>
            <w:pPr/>
            <w:r>
              <w:rPr>
                <w:i w:val="1"/>
                <w:iCs w:val="1"/>
              </w:rPr>
              <w:t xml:space="preserve">Neu verflechten! Textile Netzwerke und Perspektiven im musealen und archaäologischen Kontext</w:t>
            </w:r>
            <w:r>
              <w:rPr/>
              <w:t xml:space="preserve">, Jun 2024, Cologne, Germany</w:t>
            </w:r>
          </w:p>
          <w:p>
            <w:pPr/>
            <w:r>
              <w:rPr/>
              <w:t xml:space="preserve">Poster de conférence</w:t>
            </w:r>
          </w:p>
          <w:p>
            <w:pPr/>
            <w:hyperlink r:id="rId30" w:history="1">
              <w:r>
                <w:rPr>
                  <w:color w:val="#410a8c"/>
                  <w:u w:val="single"/>
                </w:rPr>
                <w:t xml:space="preserve">hal-04775600v1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Extraction and short-term stabilisation of a 13th century AD grave</w:t>
              </w:r>
            </w:hyperlink>
          </w:p>
          <w:p>
            <w:pPr/>
            <w:hyperlink r:id="rId11" w:history="1">
              <w:r>
                <w:rPr>
                  <w:color w:val="#410a8c"/>
                  <w:u w:val="single"/>
                </w:rPr>
                <w:t xml:space="preserve">Laure Meunier</w:t>
              </w:r>
            </w:hyperlink>
            <w:r>
              <w:rPr/>
              <w:t xml:space="preserve">,</w:t>
            </w:r>
            <w:hyperlink r:id="rId19" w:history="1">
              <w:r>
                <w:rPr>
                  <w:color w:val="#410a8c"/>
                  <w:u w:val="single"/>
                </w:rPr>
                <w:t xml:space="preserve">Laurent Cortella</w:t>
              </w:r>
            </w:hyperlink>
          </w:p>
          <w:p>
            <w:pPr/>
            <w:r>
              <w:rPr>
                <w:i w:val="1"/>
                <w:iCs w:val="1"/>
              </w:rPr>
              <w:t xml:space="preserve">Wet Organic Archaeological Materials 2023. Proceedings of the 15th ICOM-CC Wet Organic Archaeological Materials Working Group Interim Meeting, Mainz 2023</w:t>
            </w:r>
            <w:r>
              <w:rPr/>
              <w:t xml:space="preserve">, ICOM-CC, pp.1-8, 2023, Wet Organic Archaeological Materials 2023. Proceedings of the 15th ICOM-CC Wet Organic Archaeological Materials Working Group Interim Meeting, Mainz 2023, 978-2-491997-63-2</w:t>
            </w:r>
          </w:p>
          <w:p>
            <w:pPr/>
            <w:r>
              <w:rPr/>
              <w:t xml:space="preserve">Chapitre d'ouvrage</w:t>
            </w:r>
          </w:p>
          <w:p>
            <w:pPr/>
            <w:hyperlink r:id="rId31" w:history="1">
              <w:r>
                <w:rPr>
                  <w:color w:val="#410a8c"/>
                  <w:u w:val="single"/>
                </w:rPr>
                <w:t xml:space="preserve">hal-04769674v1</w:t>
              </w:r>
            </w:hyperlink>
          </w:p>
        </w:tc>
      </w:tr>
      <w:tr>
        <w:trPr/>
        <w:tc>
          <w:tcPr>
            <w:noWrap/>
          </w:tcPr>
          <w:p>
            <w:pPr>
              <w:spacing w:after="200"/>
            </w:pPr>
            <w:hyperlink r:id="rId32" w:history="1">
              <w:r>
                <w:rPr>
                  <w:color w:val="1e198e"/>
                  <w:b w:val="1"/>
                  <w:bCs w:val="1"/>
                  <w:u w:val="single"/>
                </w:rPr>
                <w:t xml:space="preserve">Différents types de réparations et d’entretiens sur le chaland Lyon Saint-Georges 4 : culture technique et savoir-faire au IIe siècle ap. J.-C.</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Bernasconi G.; Carnino J.; Hilaire-Perez L.; Raveux O. </w:t>
            </w:r>
            <w:r>
              <w:rPr>
                <w:i w:val="1"/>
                <w:iCs w:val="1"/>
              </w:rPr>
              <w:t xml:space="preserve">Les réparations dans l'histoire: Cultures techniques et savoir-faire dans la longue durée</w:t>
            </w:r>
            <w:r>
              <w:rPr/>
              <w:t xml:space="preserve">, </w:t>
            </w:r>
            <w:hyperlink r:id="rId33" w:history="1">
              <w:r>
                <w:rPr>
                  <w:color w:val="#410a8c"/>
                  <w:u w:val="single"/>
                </w:rPr>
                <w:t xml:space="preserve">Ecole des Mines</w:t>
              </w:r>
            </w:hyperlink>
            <w:r>
              <w:rPr/>
              <w:t xml:space="preserve">, pp.41-50, 2022, 978-2356716446</w:t>
            </w:r>
          </w:p>
          <w:p>
            <w:pPr/>
            <w:r>
              <w:rPr/>
              <w:t xml:space="preserve">Chapitre d'ouvrage</w:t>
            </w:r>
          </w:p>
          <w:p>
            <w:pPr/>
            <w:hyperlink r:id="rId32" w:history="1">
              <w:r>
                <w:rPr>
                  <w:color w:val="#410a8c"/>
                  <w:u w:val="single"/>
                </w:rPr>
                <w:t xml:space="preserve">hal-04775167v1</w:t>
              </w:r>
            </w:hyperlink>
          </w:p>
        </w:tc>
      </w:tr>
      <w:tr>
        <w:trPr/>
        <w:tc>
          <w:tcPr>
            <w:noWrap/>
          </w:tcPr>
          <w:p>
            <w:pPr>
              <w:spacing w:after="200"/>
            </w:pPr>
            <w:hyperlink r:id="rId34" w:history="1">
              <w:r>
                <w:rPr>
                  <w:color w:val="1e198e"/>
                  <w:b w:val="1"/>
                  <w:bCs w:val="1"/>
                  <w:u w:val="single"/>
                </w:rPr>
                <w:t xml:space="preserve">Lyon Saint-Georges 4. Différents types de réparations et d'entretien sur une épave : technique et savoir-faire au II&amp;lt;sup&amp;gt;e&amp;lt;/sup&amp;gt; siècle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Gianenrico Bernasconi; Guillaume Carnino; Liliane Hilaire-Perez; Olivier Raveux. </w:t>
            </w:r>
            <w:r>
              <w:rPr>
                <w:i w:val="1"/>
                <w:iCs w:val="1"/>
              </w:rPr>
              <w:t xml:space="preserve">Les réparations dans l'histoire. Cultures techniques et savoir-faire dans la longue durée</w:t>
            </w:r>
            <w:r>
              <w:rPr/>
              <w:t xml:space="preserve">, Presses des Mines, pp.41-50, 2022, Histoire, sciences, techniques et societes, 978-2-35671-644-6</w:t>
            </w:r>
          </w:p>
          <w:p>
            <w:pPr/>
            <w:r>
              <w:rPr/>
              <w:t xml:space="preserve">Chapitre d'ouvrage</w:t>
            </w:r>
          </w:p>
          <w:p>
            <w:pPr/>
            <w:hyperlink r:id="rId34" w:history="1">
              <w:r>
                <w:rPr>
                  <w:color w:val="#410a8c"/>
                  <w:u w:val="single"/>
                </w:rPr>
                <w:t xml:space="preserve">hal-04130042v1</w:t>
              </w:r>
            </w:hyperlink>
          </w:p>
        </w:tc>
      </w:tr>
      <w:tr>
        <w:trPr/>
        <w:tc>
          <w:tcPr>
            <w:noWrap/>
          </w:tcPr>
          <w:p>
            <w:pPr>
              <w:spacing w:after="200"/>
            </w:pPr>
            <w:hyperlink r:id="rId35" w:history="1">
              <w:r>
                <w:rPr>
                  <w:color w:val="1e198e"/>
                  <w:b w:val="1"/>
                  <w:bCs w:val="1"/>
                  <w:u w:val="single"/>
                </w:rPr>
                <w:t xml:space="preserve">La poix et les tissus d’étanchéité des bateaux gallo-romains en France (Ier-IIIe siècles après J.-C.)</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Matos, Ana Cardoso de; Giovanni Luigi Fontana; Valérie Nègre. </w:t>
            </w:r>
            <w:r>
              <w:rPr>
                <w:i w:val="1"/>
                <w:iCs w:val="1"/>
              </w:rPr>
              <w:t xml:space="preserve">Trajectoires des matériaux et des objets: usages, transformations et réemplois</w:t>
            </w:r>
            <w:r>
              <w:rPr/>
              <w:t xml:space="preserve">, </w:t>
            </w:r>
            <w:hyperlink r:id="rId36" w:history="1">
              <w:r>
                <w:rPr>
                  <w:color w:val="#410a8c"/>
                  <w:u w:val="single"/>
                </w:rPr>
                <w:t xml:space="preserve">Université Paris Sorbonne; UTBM</w:t>
              </w:r>
            </w:hyperlink>
            <w:r>
              <w:rPr/>
              <w:t xml:space="preserve">, 2022, 979-10-91901-59-8</w:t>
            </w:r>
          </w:p>
          <w:p>
            <w:pPr/>
            <w:r>
              <w:rPr/>
              <w:t xml:space="preserve">Chapitre d'ouvrage</w:t>
            </w:r>
          </w:p>
          <w:p>
            <w:pPr/>
            <w:hyperlink r:id="rId35" w:history="1">
              <w:r>
                <w:rPr>
                  <w:color w:val="#410a8c"/>
                  <w:u w:val="single"/>
                </w:rPr>
                <w:t xml:space="preserve">hal-04775141v1</w:t>
              </w:r>
            </w:hyperlink>
          </w:p>
        </w:tc>
      </w:tr>
      <w:tr>
        <w:trPr/>
        <w:tc>
          <w:tcPr>
            <w:noWrap/>
          </w:tcPr>
          <w:p>
            <w:pPr>
              <w:spacing w:after="200"/>
            </w:pPr>
            <w:hyperlink r:id="rId37" w:history="1">
              <w:r>
                <w:rPr>
                  <w:color w:val="1e198e"/>
                  <w:b w:val="1"/>
                  <w:bCs w:val="1"/>
                  <w:u w:val="single"/>
                </w:rPr>
                <w:t xml:space="preserve">Lyon Saint-Georges 4: feedback on the treatment of a high-rate pyriteous wreck</w:t>
              </w:r>
            </w:hyperlink>
          </w:p>
          <w:p>
            <w:pPr/>
            <w:hyperlink r:id="rId11" w:history="1">
              <w:r>
                <w:rPr>
                  <w:color w:val="#410a8c"/>
                  <w:u w:val="single"/>
                </w:rPr>
                <w:t xml:space="preserve">Laure Meunier</w:t>
              </w:r>
            </w:hyperlink>
            <w:r>
              <w:rPr/>
              <w:t xml:space="preserve">,</w:t>
            </w:r>
            <w:hyperlink r:id="rId25" w:history="1">
              <w:r>
                <w:rPr>
                  <w:color w:val="#410a8c"/>
                  <w:u w:val="single"/>
                </w:rPr>
                <w:t xml:space="preserve">Thomas Guiblain</w:t>
              </w:r>
            </w:hyperlink>
          </w:p>
          <w:p>
            <w:pPr/>
            <w:r>
              <w:rPr/>
              <w:t xml:space="preserve">Schofield Eleanor, Middleton Angela (dir.). </w:t>
            </w:r>
            <w:r>
              <w:rPr>
                <w:i w:val="1"/>
                <w:iCs w:val="1"/>
              </w:rPr>
              <w:t xml:space="preserve">Wet Organic Archaeological Materials 2019. Proceedings of the 14th ICOM-CC Wet Organic Archaeological Materials Working Group Interim Meeting, Portsmouth 2019</w:t>
            </w:r>
            <w:r>
              <w:rPr/>
              <w:t xml:space="preserve">, </w:t>
            </w:r>
            <w:hyperlink r:id="rId38" w:history="1">
              <w:r>
                <w:rPr>
                  <w:color w:val="#410a8c"/>
                  <w:u w:val="single"/>
                </w:rPr>
                <w:t xml:space="preserve">ICOM-CC (International Concil of Museum - Committee for Conservation)</w:t>
              </w:r>
            </w:hyperlink>
            <w:r>
              <w:rPr/>
              <w:t xml:space="preserve">, pp.250-256, 2022, 978-2-491997-32-8</w:t>
            </w:r>
          </w:p>
          <w:p>
            <w:pPr/>
            <w:r>
              <w:rPr/>
              <w:t xml:space="preserve">Chapitre d'ouvrage</w:t>
            </w:r>
          </w:p>
          <w:p>
            <w:pPr/>
            <w:hyperlink r:id="rId37" w:history="1">
              <w:r>
                <w:rPr>
                  <w:color w:val="#410a8c"/>
                  <w:u w:val="single"/>
                </w:rPr>
                <w:t xml:space="preserve">hal-04770691v1</w:t>
              </w:r>
            </w:hyperlink>
          </w:p>
        </w:tc>
      </w:tr>
      <w:tr>
        <w:trPr/>
        <w:tc>
          <w:tcPr>
            <w:noWrap/>
          </w:tcPr>
          <w:p>
            <w:pPr>
              <w:spacing w:after="200"/>
            </w:pPr>
            <w:hyperlink r:id="rId39"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Schofield Eleanor, Middleton Angela (dir.). </w:t>
            </w:r>
            <w:r>
              <w:rPr>
                <w:i w:val="1"/>
                <w:iCs w:val="1"/>
              </w:rPr>
              <w:t xml:space="preserve">Wet Organic Archaeological Materials 2019. Proceedings of the 14th ICOM-CC Wet Archaeological Materials Working Group Interim Meeting, Portsmouth 2019</w:t>
            </w:r>
            <w:r>
              <w:rPr/>
              <w:t xml:space="preserve">, ICOM-CC (International Concil of Museum - Committee for Conservation), pp.128-133, 2022, 978-2-491997-32-8</w:t>
            </w:r>
          </w:p>
          <w:p>
            <w:pPr/>
            <w:r>
              <w:rPr/>
              <w:t xml:space="preserve">Chapitre d'ouvrage</w:t>
            </w:r>
          </w:p>
          <w:p>
            <w:pPr/>
            <w:hyperlink r:id="rId39" w:history="1">
              <w:r>
                <w:rPr>
                  <w:color w:val="#410a8c"/>
                  <w:u w:val="single"/>
                </w:rPr>
                <w:t xml:space="preserve">hal-04770682v1</w:t>
              </w:r>
            </w:hyperlink>
          </w:p>
        </w:tc>
      </w:tr>
      <w:tr>
        <w:trPr/>
        <w:tc>
          <w:tcPr>
            <w:noWrap/>
          </w:tcPr>
          <w:p>
            <w:pPr>
              <w:spacing w:after="200"/>
            </w:pPr>
            <w:hyperlink r:id="rId40" w:history="1">
              <w:r>
                <w:rPr>
                  <w:color w:val="1e198e"/>
                  <w:b w:val="1"/>
                  <w:bCs w:val="1"/>
                  <w:u w:val="single"/>
                </w:rPr>
                <w:t xml:space="preserve">Waterproofing material from a 2nd century AD bargue from Lyon: looking for the roman know-how to caulk with pitched textiles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Bustamante-Alvarez Macarena, Elena H. Sanchez Lopez, Javier Jimenez Avila. </w:t>
            </w:r>
            <w:r>
              <w:rPr>
                <w:i w:val="1"/>
                <w:iCs w:val="1"/>
              </w:rPr>
              <w:t xml:space="preserve">Redefining ancient textile handcraft, structures, tools and production processes, Purpureae Vestes VII</w:t>
            </w:r>
            <w:r>
              <w:rPr/>
              <w:t xml:space="preserve">, </w:t>
            </w:r>
            <w:hyperlink r:id="rId41" w:history="1">
              <w:r>
                <w:rPr>
                  <w:color w:val="#410a8c"/>
                  <w:u w:val="single"/>
                </w:rPr>
                <w:t xml:space="preserve">Universidad de Grenada</w:t>
              </w:r>
            </w:hyperlink>
            <w:r>
              <w:rPr/>
              <w:t xml:space="preserve">, pp.161-169, 2021, 978-84-338-6776-6</w:t>
            </w:r>
          </w:p>
          <w:p>
            <w:pPr/>
            <w:r>
              <w:rPr/>
              <w:t xml:space="preserve">Chapitre d'ouvrage</w:t>
            </w:r>
          </w:p>
          <w:p>
            <w:pPr/>
            <w:hyperlink r:id="rId40" w:history="1">
              <w:r>
                <w:rPr>
                  <w:color w:val="#410a8c"/>
                  <w:u w:val="single"/>
                </w:rPr>
                <w:t xml:space="preserve">hal-04772434v1</w:t>
              </w:r>
            </w:hyperlink>
          </w:p>
        </w:tc>
      </w:tr>
      <w:tr>
        <w:trPr/>
        <w:tc>
          <w:tcPr>
            <w:noWrap/>
          </w:tcPr>
          <w:p>
            <w:pPr>
              <w:spacing w:after="200"/>
            </w:pPr>
            <w:hyperlink r:id="rId42" w:history="1">
              <w:r>
                <w:rPr>
                  <w:color w:val="1e198e"/>
                  <w:b w:val="1"/>
                  <w:bCs w:val="1"/>
                  <w:u w:val="single"/>
                </w:rPr>
                <w:t xml:space="preserve">Les coupes transversales de fils issus de textiles archéologiques : un apport de données non négligeable</w:t>
              </w:r>
            </w:hyperlink>
          </w:p>
          <w:p>
            <w:pPr/>
            <w:hyperlink r:id="rId11" w:history="1">
              <w:r>
                <w:rPr>
                  <w:color w:val="#410a8c"/>
                  <w:u w:val="single"/>
                </w:rPr>
                <w:t xml:space="preserve">Laure Meunier</w:t>
              </w:r>
            </w:hyperlink>
            <w:r>
              <w:rPr/>
              <w:t xml:space="preserve">,</w:t>
            </w:r>
            <w:hyperlink r:id="rId43" w:history="1">
              <w:r>
                <w:rPr>
                  <w:color w:val="#410a8c"/>
                  <w:u w:val="single"/>
                </w:rPr>
                <w:t xml:space="preserve">Christophe Moulherat</w:t>
              </w:r>
            </w:hyperlink>
          </w:p>
          <w:p>
            <w:pPr/>
            <w:r>
              <w:rPr/>
              <w:t xml:space="preserve">Sylvia Pain. </w:t>
            </w:r>
            <w:r>
              <w:rPr>
                <w:i w:val="1"/>
                <w:iCs w:val="1"/>
              </w:rPr>
              <w:t xml:space="preserve">Spécialités et transversalités en conservation-restauration : quelles perspectives pour le patrimoine archéologique ? Actes des Journées des restaurateurs en archéologie, Lyon, 29 et 30 novembre 2018</w:t>
            </w:r>
            <w:r>
              <w:rPr/>
              <w:t xml:space="preserve">, 27, </w:t>
            </w:r>
            <w:hyperlink r:id="rId44" w:history="1">
              <w:r>
                <w:rPr>
                  <w:color w:val="#410a8c"/>
                  <w:u w:val="single"/>
                </w:rPr>
                <w:t xml:space="preserve">ARAAFU</w:t>
              </w:r>
            </w:hyperlink>
            <w:r>
              <w:rPr/>
              <w:t xml:space="preserve">, pp.82-91, 2021, Cahiers Techniques de l'ARAAFU, 978-2-907465-32-5</w:t>
            </w:r>
          </w:p>
          <w:p>
            <w:pPr/>
            <w:r>
              <w:rPr/>
              <w:t xml:space="preserve">Chapitre d'ouvrage</w:t>
            </w:r>
          </w:p>
          <w:p>
            <w:pPr/>
            <w:hyperlink r:id="rId42" w:history="1">
              <w:r>
                <w:rPr>
                  <w:color w:val="#410a8c"/>
                  <w:u w:val="single"/>
                </w:rPr>
                <w:t xml:space="preserve">hal-04772443v1</w:t>
              </w:r>
            </w:hyperlink>
          </w:p>
        </w:tc>
      </w:tr>
      <w:tr>
        <w:trPr/>
        <w:tc>
          <w:tcPr>
            <w:noWrap/>
          </w:tcPr>
          <w:p>
            <w:pPr>
              <w:spacing w:after="200"/>
            </w:pPr>
            <w:hyperlink r:id="rId45" w:history="1">
              <w:r>
                <w:rPr>
                  <w:color w:val="1e198e"/>
                  <w:b w:val="1"/>
                  <w:bCs w:val="1"/>
                  <w:u w:val="single"/>
                </w:rPr>
                <w:t xml:space="preserve">Different kinds of repairs and maintenance on a 2nd century AD wreck: the Lyon Saint-Georges 4 barge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pp.107-114, 2021, Archaeonautica, 978-2-271-12972-7</w:t>
            </w:r>
          </w:p>
          <w:p>
            <w:pPr/>
            <w:r>
              <w:rPr/>
              <w:t xml:space="preserve">Chapitre d'ouvrage</w:t>
            </w:r>
          </w:p>
          <w:p>
            <w:pPr/>
            <w:hyperlink r:id="rId45" w:history="1">
              <w:r>
                <w:rPr>
                  <w:color w:val="#410a8c"/>
                  <w:u w:val="single"/>
                </w:rPr>
                <w:t xml:space="preserve">hal-03681437v1</w:t>
              </w:r>
            </w:hyperlink>
          </w:p>
        </w:tc>
      </w:tr>
      <w:tr>
        <w:trPr/>
        <w:tc>
          <w:tcPr>
            <w:noWrap/>
          </w:tcPr>
          <w:p>
            <w:pPr>
              <w:spacing w:after="200"/>
            </w:pPr>
            <w:hyperlink r:id="rId46" w:history="1">
              <w:r>
                <w:rPr>
                  <w:color w:val="1e198e"/>
                  <w:b w:val="1"/>
                  <w:bCs w:val="1"/>
                  <w:u w:val="single"/>
                </w:rPr>
                <w:t xml:space="preserve">Les polyéthylènes glycols en conservation des matériaux organiques archéologiques</w:t>
              </w:r>
            </w:hyperlink>
          </w:p>
          <w:p>
            <w:pPr/>
            <w:hyperlink r:id="rId47" w:history="1">
              <w:r>
                <w:rPr>
                  <w:color w:val="#410a8c"/>
                  <w:u w:val="single"/>
                </w:rPr>
                <w:t xml:space="preserve">Gwenaël Lemoine</w:t>
              </w:r>
            </w:hyperlink>
            <w:r>
              <w:rPr/>
              <w:t xml:space="preserve">,</w:t>
            </w:r>
            <w:hyperlink r:id="rId48" w:history="1">
              <w:r>
                <w:rPr>
                  <w:color w:val="#410a8c"/>
                  <w:u w:val="single"/>
                </w:rPr>
                <w:t xml:space="preserve">Marine Crouzet</w:t>
              </w:r>
            </w:hyperlink>
            <w:r>
              <w:rPr/>
              <w:t xml:space="preserve">,</w:t>
            </w:r>
            <w:hyperlink r:id="rId49" w:history="1">
              <w:r>
                <w:rPr>
                  <w:color w:val="#410a8c"/>
                  <w:u w:val="single"/>
                </w:rPr>
                <w:t xml:space="preserve">Catherine Didelot</w:t>
              </w:r>
            </w:hyperlink>
            <w:r>
              <w:rPr/>
              <w:t xml:space="preserve">,</w:t>
            </w:r>
            <w:hyperlink r:id="rId11" w:history="1">
              <w:r>
                <w:rPr>
                  <w:color w:val="#410a8c"/>
                  <w:u w:val="single"/>
                </w:rPr>
                <w:t xml:space="preserve">Laure Meunier</w:t>
              </w:r>
            </w:hyperlink>
          </w:p>
          <w:p>
            <w:pPr/>
            <w:r>
              <w:rPr/>
              <w:t xml:space="preserve">Sylvia Pain (dir.). </w:t>
            </w:r>
            <w:r>
              <w:rPr>
                <w:i w:val="1"/>
                <w:iCs w:val="1"/>
              </w:rPr>
              <w:t xml:space="preserve">Cahiers techniques ARAAFU JRA Toulouse 2016</w:t>
            </w:r>
            <w:r>
              <w:rPr/>
              <w:t xml:space="preserve">, 24, </w:t>
            </w:r>
            <w:hyperlink r:id="rId44" w:history="1">
              <w:r>
                <w:rPr>
                  <w:color w:val="#410a8c"/>
                  <w:u w:val="single"/>
                </w:rPr>
                <w:t xml:space="preserve">ARAAFU</w:t>
              </w:r>
            </w:hyperlink>
            <w:r>
              <w:rPr/>
              <w:t xml:space="preserve">, pp.4-13, 2019, Cahiers Techniques de l'ARAAFU, 978-2-907465-27-9</w:t>
            </w:r>
          </w:p>
          <w:p>
            <w:pPr/>
            <w:r>
              <w:rPr/>
              <w:t xml:space="preserve">Chapitre d'ouvrage</w:t>
            </w:r>
          </w:p>
          <w:p>
            <w:pPr/>
            <w:hyperlink r:id="rId46" w:history="1">
              <w:r>
                <w:rPr>
                  <w:color w:val="#410a8c"/>
                  <w:u w:val="single"/>
                </w:rPr>
                <w:t xml:space="preserve">hal-04772442v1</w:t>
              </w:r>
            </w:hyperlink>
          </w:p>
        </w:tc>
      </w:tr>
      <w:tr>
        <w:trPr/>
        <w:tc>
          <w:tcPr>
            <w:noWrap/>
          </w:tcPr>
          <w:p>
            <w:pPr>
              <w:spacing w:after="200"/>
            </w:pPr>
            <w:hyperlink r:id="rId50" w:history="1">
              <w:r>
                <w:rPr>
                  <w:color w:val="1e198e"/>
                  <w:b w:val="1"/>
                  <w:bCs w:val="1"/>
                  <w:u w:val="single"/>
                </w:rPr>
                <w:t xml:space="preserve">Regeneration of PEG solutions used for waterlogged wood consolidation</w:t>
              </w:r>
            </w:hyperlink>
          </w:p>
          <w:p>
            <w:pPr/>
            <w:hyperlink r:id="rId51" w:history="1">
              <w:r>
                <w:rPr>
                  <w:color w:val="#410a8c"/>
                  <w:u w:val="single"/>
                </w:rPr>
                <w:t xml:space="preserve">Loïc Caillat</w:t>
              </w:r>
            </w:hyperlink>
            <w:r>
              <w:rPr/>
              <w:t xml:space="preserve">,</w:t>
            </w:r>
            <w:hyperlink r:id="rId11" w:history="1">
              <w:r>
                <w:rPr>
                  <w:color w:val="#410a8c"/>
                  <w:u w:val="single"/>
                </w:rPr>
                <w:t xml:space="preserve">Laure Meunier</w:t>
              </w:r>
            </w:hyperlink>
          </w:p>
          <w:p>
            <w:pPr/>
            <w:r>
              <w:rPr/>
              <w:t xml:space="preserve">Emily Williams (dir.). </w:t>
            </w:r>
            <w:r>
              <w:rPr>
                <w:i w:val="1"/>
                <w:iCs w:val="1"/>
              </w:rPr>
              <w:t xml:space="preserve">Wet Organic Archaeological Materials 2016. Proceedings of the 13th ICOM-CC Wet Organic Archaeological Materials Working Group, Florence 2016</w:t>
            </w:r>
            <w:r>
              <w:rPr/>
              <w:t xml:space="preserve">, ICOM-CC, pp.305-310, 2019, 978-2-491997-44-1</w:t>
            </w:r>
          </w:p>
          <w:p>
            <w:pPr/>
            <w:r>
              <w:rPr/>
              <w:t xml:space="preserve">Chapitre d'ouvrage</w:t>
            </w:r>
          </w:p>
          <w:p>
            <w:pPr/>
            <w:hyperlink r:id="rId50" w:history="1">
              <w:r>
                <w:rPr>
                  <w:color w:val="#410a8c"/>
                  <w:u w:val="single"/>
                </w:rPr>
                <w:t xml:space="preserve">hal-04769693v1</w:t>
              </w:r>
            </w:hyperlink>
          </w:p>
        </w:tc>
      </w:tr>
      <w:tr>
        <w:trPr/>
        <w:tc>
          <w:tcPr>
            <w:noWrap/>
          </w:tcPr>
          <w:p>
            <w:pPr>
              <w:spacing w:after="200"/>
            </w:pPr>
            <w:hyperlink r:id="rId52" w:history="1">
              <w:r>
                <w:rPr>
                  <w:color w:val="1e198e"/>
                  <w:b w:val="1"/>
                  <w:bCs w:val="1"/>
                  <w:u w:val="single"/>
                </w:rPr>
                <w:t xml:space="preserve">Le chaland LSG4 : l'interdisciplinarité pour augmenter et renouveler la connaissance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Sylvia Pain. </w:t>
            </w:r>
            <w:r>
              <w:rPr>
                <w:i w:val="1"/>
                <w:iCs w:val="1"/>
              </w:rPr>
              <w:t xml:space="preserve">Biographie de l'objet, Actes des Journées des restaurateurs en archéologie organisées par le laboratoire Materia Viva Toulouse, 13 et 14 octobre 2016</w:t>
            </w:r>
            <w:r>
              <w:rPr/>
              <w:t xml:space="preserve">, 24, </w:t>
            </w:r>
            <w:hyperlink r:id="rId44" w:history="1">
              <w:r>
                <w:rPr>
                  <w:color w:val="#410a8c"/>
                  <w:u w:val="single"/>
                </w:rPr>
                <w:t xml:space="preserve">ARAAFU</w:t>
              </w:r>
            </w:hyperlink>
            <w:r>
              <w:rPr/>
              <w:t xml:space="preserve">, pp.20-28, 2019, Cahiers Techniques de l'ARAAFU, 978-2-907465-27-9</w:t>
            </w:r>
          </w:p>
          <w:p>
            <w:pPr/>
            <w:r>
              <w:rPr/>
              <w:t xml:space="preserve">Chapitre d'ouvrage</w:t>
            </w:r>
          </w:p>
          <w:p>
            <w:pPr/>
            <w:hyperlink r:id="rId52" w:history="1">
              <w:r>
                <w:rPr>
                  <w:color w:val="#410a8c"/>
                  <w:u w:val="single"/>
                </w:rPr>
                <w:t xml:space="preserve">hal-04772440v1</w:t>
              </w:r>
            </w:hyperlink>
          </w:p>
        </w:tc>
      </w:tr>
      <w:tr>
        <w:trPr/>
        <w:tc>
          <w:tcPr>
            <w:noWrap/>
          </w:tcPr>
          <w:p>
            <w:pPr>
              <w:spacing w:after="200"/>
            </w:pPr>
            <w:hyperlink r:id="rId53" w:history="1">
              <w:r>
                <w:rPr>
                  <w:color w:val="1e198e"/>
                  <w:b w:val="1"/>
                  <w:bCs w:val="1"/>
                  <w:u w:val="single"/>
                </w:rPr>
                <w:t xml:space="preserve">Shipwreck LSG4: interdisciplinarity to increase and renew knowledge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Emily Williams. </w:t>
            </w:r>
            <w:r>
              <w:rPr>
                <w:i w:val="1"/>
                <w:iCs w:val="1"/>
              </w:rPr>
              <w:t xml:space="preserve">Wet Organic Archaeological Materials 2016, Proceedings of the 13th OCOM-CC Wet Archaeological Working Group, Florence 2016</w:t>
            </w:r>
            <w:r>
              <w:rPr/>
              <w:t xml:space="preserve">, </w:t>
            </w:r>
            <w:hyperlink r:id="rId38" w:history="1">
              <w:r>
                <w:rPr>
                  <w:color w:val="#410a8c"/>
                  <w:u w:val="single"/>
                </w:rPr>
                <w:t xml:space="preserve">ICOM-CC (International Concil of Museum - Committee for Conservation)</w:t>
              </w:r>
            </w:hyperlink>
            <w:r>
              <w:rPr/>
              <w:t xml:space="preserve">, pp.292-296, 2019, 978-2-491997-44-1</w:t>
            </w:r>
          </w:p>
          <w:p>
            <w:pPr/>
            <w:r>
              <w:rPr/>
              <w:t xml:space="preserve">Chapitre d'ouvrage</w:t>
            </w:r>
          </w:p>
          <w:p>
            <w:pPr/>
            <w:hyperlink r:id="rId53" w:history="1">
              <w:r>
                <w:rPr>
                  <w:color w:val="#410a8c"/>
                  <w:u w:val="single"/>
                </w:rPr>
                <w:t xml:space="preserve">hal-04769708v1</w:t>
              </w:r>
            </w:hyperlink>
          </w:p>
        </w:tc>
      </w:tr>
      <w:tr>
        <w:trPr/>
        <w:tc>
          <w:tcPr>
            <w:noWrap/>
          </w:tcPr>
          <w:p>
            <w:pPr>
              <w:spacing w:after="200"/>
            </w:pPr>
            <w:hyperlink r:id="rId54"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Schofield Eleanor, Willams Emily (dir.). </w:t>
            </w:r>
            <w:r>
              <w:rPr>
                <w:i w:val="1"/>
                <w:iCs w:val="1"/>
              </w:rPr>
              <w:t xml:space="preserve">Proceedings of the 14th ICOM-CC Wet Organic Archaeological Materials Working Group Interim Meeting, Portsmouth 2019</w:t>
            </w:r>
            <w:r>
              <w:rPr/>
              <w:t xml:space="preserve">, </w:t>
            </w:r>
            <w:hyperlink r:id="rId55" w:history="1">
              <w:r>
                <w:rPr>
                  <w:color w:val="#410a8c"/>
                  <w:u w:val="single"/>
                </w:rPr>
                <w:t xml:space="preserve">ICOM-CC (International Concil of Museum - Committee for Conservation)</w:t>
              </w:r>
            </w:hyperlink>
            <w:r>
              <w:rPr/>
              <w:t xml:space="preserve">, pp.128-133, 2019, Proceedings of the Wet Organic Archaeological Materials, triennal conference, 978-2-491997-32-8</w:t>
            </w:r>
          </w:p>
          <w:p>
            <w:pPr/>
            <w:r>
              <w:rPr/>
              <w:t xml:space="preserve">Chapitre d'ouvrage</w:t>
            </w:r>
          </w:p>
          <w:p>
            <w:pPr/>
            <w:hyperlink r:id="rId54" w:history="1">
              <w:r>
                <w:rPr>
                  <w:color w:val="#410a8c"/>
                  <w:u w:val="single"/>
                </w:rPr>
                <w:t xml:space="preserve">hal-04431367v1</w:t>
              </w:r>
            </w:hyperlink>
          </w:p>
        </w:tc>
      </w:tr>
      <w:tr>
        <w:trPr/>
        <w:tc>
          <w:tcPr>
            <w:noWrap/>
          </w:tcPr>
          <w:p>
            <w:pPr>
              <w:spacing w:after="200"/>
            </w:pPr>
            <w:hyperlink r:id="rId56" w:history="1">
              <w:r>
                <w:rPr>
                  <w:color w:val="1e198e"/>
                  <w:b w:val="1"/>
                  <w:bCs w:val="1"/>
                  <w:u w:val="single"/>
                </w:rPr>
                <w:t xml:space="preserve">Analyse de tissus d'étanchéité sur un chaland gallo-romain</w:t>
              </w:r>
            </w:hyperlink>
          </w:p>
          <w:p>
            <w:pPr/>
            <w:hyperlink r:id="rId11" w:history="1">
              <w:r>
                <w:rPr>
                  <w:color w:val="#410a8c"/>
                  <w:u w:val="single"/>
                </w:rPr>
                <w:t xml:space="preserve">Laure Meunier</w:t>
              </w:r>
            </w:hyperlink>
          </w:p>
          <w:p>
            <w:pPr/>
            <w:r>
              <w:rPr/>
              <w:t xml:space="preserve">Claude Coupry, Françoise Cousin, Corinne Duroselle (dir.). </w:t>
            </w:r>
            <w:r>
              <w:rPr>
                <w:i w:val="1"/>
                <w:iCs w:val="1"/>
              </w:rPr>
              <w:t xml:space="preserve">De la Mer aux textiles</w:t>
            </w:r>
            <w:r>
              <w:rPr/>
              <w:t xml:space="preserve">, Les Indes savantes; AFET, pp.73-78, 2019, 978-2-84654-529-7</w:t>
            </w:r>
          </w:p>
          <w:p>
            <w:pPr/>
            <w:r>
              <w:rPr/>
              <w:t xml:space="preserve">Chapitre d'ouvrage</w:t>
            </w:r>
          </w:p>
          <w:p>
            <w:pPr/>
            <w:hyperlink r:id="rId56" w:history="1">
              <w:r>
                <w:rPr>
                  <w:color w:val="#410a8c"/>
                  <w:u w:val="single"/>
                </w:rPr>
                <w:t xml:space="preserve">hal-04787742v1</w:t>
              </w:r>
            </w:hyperlink>
          </w:p>
        </w:tc>
      </w:tr>
      <w:tr>
        <w:trPr/>
        <w:tc>
          <w:tcPr>
            <w:noWrap/>
          </w:tcPr>
          <w:p>
            <w:pPr>
              <w:spacing w:after="200"/>
            </w:pPr>
            <w:hyperlink r:id="rId57"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Marion Foucher; Annie Dumont; Lukas Werther. </w:t>
            </w:r>
            <w:r>
              <w:rPr>
                <w:i w:val="1"/>
                <w:iCs w:val="1"/>
              </w:rPr>
              <w:t xml:space="preserve">Inland harbours in Central Europe: Nodes between Northern Europe and the Mediterranean Sea</w:t>
            </w:r>
            <w:r>
              <w:rPr/>
              <w:t xml:space="preserve">, 38, Schnell &amp; Steiner, pp.131-138, 2019, RGZM, 978-3-88467-318-8</w:t>
            </w:r>
          </w:p>
          <w:p>
            <w:pPr/>
            <w:r>
              <w:rPr/>
              <w:t xml:space="preserve">Chapitre d'ouvrage</w:t>
            </w:r>
          </w:p>
          <w:p>
            <w:pPr/>
            <w:hyperlink r:id="rId57" w:history="1">
              <w:r>
                <w:rPr>
                  <w:color w:val="#410a8c"/>
                  <w:u w:val="single"/>
                </w:rPr>
                <w:t xml:space="preserve">hal-04787746v1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Different kinds of repairs and maintenance on a 2nd century ad wreck: the Lyon Saint-Georges 4 barge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Archaeonautica</w:t>
            </w:r>
            <w:r>
              <w:rPr/>
              <w:t xml:space="preserve">, 2021, 21, pp.107-114. </w:t>
            </w:r>
            <w:hyperlink r:id="rId59" w:history="1">
              <w:r>
                <w:rPr>
                  <w:color w:val="#410a8c"/>
                  <w:u w:val="single"/>
                </w:rPr>
                <w:t xml:space="preserve">⟨10.4000/archaeonautica.639⟩</w:t>
              </w:r>
            </w:hyperlink>
          </w:p>
          <w:p>
            <w:pPr/>
            <w:r>
              <w:rPr/>
              <w:t xml:space="preserve">Article dans une revue</w:t>
            </w:r>
          </w:p>
          <w:p>
            <w:pPr/>
            <w:hyperlink r:id="rId58" w:history="1">
              <w:r>
                <w:rPr>
                  <w:color w:val="#410a8c"/>
                  <w:u w:val="single"/>
                </w:rPr>
                <w:t xml:space="preserve">hal-04337432v1</w:t>
              </w:r>
            </w:hyperlink>
          </w:p>
        </w:tc>
      </w:tr>
      <w:tr>
        <w:trPr/>
        <w:tc>
          <w:tcPr>
            <w:noWrap/>
          </w:tcPr>
          <w:p>
            <w:pPr>
              <w:spacing w:after="200"/>
            </w:pPr>
            <w:hyperlink r:id="rId60" w:history="1">
              <w:r>
                <w:rPr>
                  <w:color w:val="1e198e"/>
                  <w:b w:val="1"/>
                  <w:bCs w:val="1"/>
                  <w:u w:val="single"/>
                </w:rPr>
                <w:t xml:space="preserve">Conservation of a 2nd century Roman barge from Lyon (France)</w:t>
              </w:r>
            </w:hyperlink>
          </w:p>
          <w:p>
            <w:pPr/>
            <w:hyperlink r:id="rId11" w:history="1">
              <w:r>
                <w:rPr>
                  <w:color w:val="#410a8c"/>
                  <w:u w:val="single"/>
                </w:rPr>
                <w:t xml:space="preserve">Laure Meunier</w:t>
              </w:r>
            </w:hyperlink>
            <w:r>
              <w:rPr/>
              <w:t xml:space="preserve">,</w:t>
            </w:r>
            <w:hyperlink r:id="rId61" w:history="1">
              <w:r>
                <w:rPr>
                  <w:color w:val="#410a8c"/>
                  <w:u w:val="single"/>
                </w:rPr>
                <w:t xml:space="preserve">Alex da Silva Martire</w:t>
              </w:r>
            </w:hyperlink>
          </w:p>
          <w:p>
            <w:pPr/>
            <w:r>
              <w:rPr>
                <w:i w:val="1"/>
                <w:iCs w:val="1"/>
              </w:rPr>
              <w:t xml:space="preserve">VESTÍGIOS</w:t>
            </w:r>
            <w:r>
              <w:rPr/>
              <w:t xml:space="preserve">, 2021, Vestigios, 14 (2), pp.61-78. </w:t>
            </w:r>
            <w:hyperlink r:id="rId62" w:history="1">
              <w:r>
                <w:rPr>
                  <w:color w:val="#410a8c"/>
                  <w:u w:val="single"/>
                </w:rPr>
                <w:t xml:space="preserve">⟨10.31239/vtg.v14i2.26117⟩</w:t>
              </w:r>
            </w:hyperlink>
          </w:p>
          <w:p>
            <w:pPr/>
            <w:r>
              <w:rPr/>
              <w:t xml:space="preserve">Article dans une revue</w:t>
            </w:r>
          </w:p>
          <w:p>
            <w:pPr/>
            <w:hyperlink r:id="rId60" w:history="1">
              <w:r>
                <w:rPr>
                  <w:color w:val="#410a8c"/>
                  <w:u w:val="single"/>
                </w:rPr>
                <w:t xml:space="preserve">hal-04770651v1</w:t>
              </w:r>
            </w:hyperlink>
          </w:p>
        </w:tc>
      </w:tr>
      <w:tr>
        <w:trPr/>
        <w:tc>
          <w:tcPr>
            <w:noWrap/>
          </w:tcPr>
          <w:p>
            <w:pPr>
              <w:spacing w:after="200"/>
            </w:pPr>
            <w:hyperlink r:id="rId63" w:history="1">
              <w:r>
                <w:rPr>
                  <w:color w:val="1e198e"/>
                  <w:b w:val="1"/>
                  <w:bCs w:val="1"/>
                  <w:u w:val="single"/>
                </w:rPr>
                <w:t xml:space="preserve">Les textiles archéologiques romains découverts en contexte nautique et portuaire : les cas de Rezé/&amp;lt;i&amp;gt;Ratiatum&amp;lt;/i&amp;gt; (Loire-Atlantique) et de Lyon/&amp;lt;i&amp;gt;Lugdunum&amp;lt;/i&amp;gt; (Rhône)</w:t>
              </w:r>
            </w:hyperlink>
          </w:p>
          <w:p>
            <w:pPr/>
            <w:hyperlink r:id="rId64" w:history="1">
              <w:r>
                <w:rPr>
                  <w:color w:val="#410a8c"/>
                  <w:u w:val="single"/>
                </w:rPr>
                <w:t xml:space="preserve">Déjla Garmi</w:t>
              </w:r>
            </w:hyperlink>
            <w:r>
              <w:rPr/>
              <w:t xml:space="preserve">,</w:t>
            </w:r>
            <w:hyperlink r:id="rId11" w:history="1">
              <w:r>
                <w:rPr>
                  <w:color w:val="#410a8c"/>
                  <w:u w:val="single"/>
                </w:rPr>
                <w:t xml:space="preserve">Laure Meunier</w:t>
              </w:r>
            </w:hyperlink>
            <w:r>
              <w:rPr/>
              <w:t xml:space="preserve">,</w:t>
            </w:r>
            <w:hyperlink r:id="rId65" w:history="1">
              <w:r>
                <w:rPr>
                  <w:color w:val="#410a8c"/>
                  <w:u w:val="single"/>
                </w:rPr>
                <w:t xml:space="preserve">Jimmy Mouchard</w:t>
              </w:r>
            </w:hyperlink>
            <w:r>
              <w:rPr/>
              <w:t xml:space="preserve">,</w:t>
            </w:r>
            <w:hyperlink r:id="rId21" w:history="1">
              <w:r>
                <w:rPr>
                  <w:color w:val="#410a8c"/>
                  <w:u w:val="single"/>
                </w:rPr>
                <w:t xml:space="preserve">Marc Guyon</w:t>
              </w:r>
            </w:hyperlink>
          </w:p>
          <w:p>
            <w:pPr/>
            <w:r>
              <w:rPr>
                <w:i w:val="1"/>
                <w:iCs w:val="1"/>
              </w:rPr>
              <w:t xml:space="preserve">Gallia - Archéologie des Gaules</w:t>
            </w:r>
            <w:r>
              <w:rPr/>
              <w:t xml:space="preserve">, 2020, Les ports romains dans les Trois Gaules. Entre Atlantique et eaux intérieures, 77 (1), pp.187-211. </w:t>
            </w:r>
            <w:hyperlink r:id="rId66" w:history="1">
              <w:r>
                <w:rPr>
                  <w:color w:val="#410a8c"/>
                  <w:u w:val="single"/>
                </w:rPr>
                <w:t xml:space="preserve">⟨10.4000/gallia.5513⟩</w:t>
              </w:r>
            </w:hyperlink>
          </w:p>
          <w:p>
            <w:pPr/>
            <w:r>
              <w:rPr/>
              <w:t xml:space="preserve">Article dans une revue</w:t>
            </w:r>
          </w:p>
          <w:p>
            <w:pPr/>
            <w:hyperlink r:id="rId63" w:history="1">
              <w:r>
                <w:rPr>
                  <w:color w:val="#410a8c"/>
                  <w:u w:val="single"/>
                </w:rPr>
                <w:t xml:space="preserve">hal-03173343v1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Assessment of the current state of conservation of the Punic Ship of Marsala and guidelines for its restoration and new display</w:t>
              </w:r>
            </w:hyperlink>
          </w:p>
          <w:p>
            <w:pPr/>
            <w:hyperlink r:id="rId68" w:history="1">
              <w:r>
                <w:rPr>
                  <w:color w:val="#410a8c"/>
                  <w:u w:val="single"/>
                </w:rPr>
                <w:t xml:space="preserve">Giulia Boetto</w:t>
              </w:r>
            </w:hyperlink>
            <w:r>
              <w:rPr/>
              <w:t xml:space="preserve">,</w:t>
            </w:r>
            <w:hyperlink r:id="rId69" w:history="1">
              <w:r>
                <w:rPr>
                  <w:color w:val="#410a8c"/>
                  <w:u w:val="single"/>
                </w:rPr>
                <w:t xml:space="preserve">Henri Bernard-Maugiron</w:t>
              </w:r>
            </w:hyperlink>
            <w:r>
              <w:rPr/>
              <w:t xml:space="preserve">,</w:t>
            </w:r>
            <w:hyperlink r:id="rId70" w:history="1">
              <w:r>
                <w:rPr>
                  <w:color w:val="#410a8c"/>
                  <w:u w:val="single"/>
                </w:rPr>
                <w:t xml:space="preserve">Gilles Chaumat</w:t>
              </w:r>
            </w:hyperlink>
            <w:r>
              <w:rPr/>
              <w:t xml:space="preserve">,</w:t>
            </w:r>
            <w:hyperlink r:id="rId71" w:history="1">
              <w:r>
                <w:rPr>
                  <w:color w:val="#410a8c"/>
                  <w:u w:val="single"/>
                </w:rPr>
                <w:t xml:space="preserve">Vincent Dumas</w:t>
              </w:r>
            </w:hyperlink>
            <w:r>
              <w:rPr/>
              <w:t xml:space="preserve">,</w:t>
            </w:r>
            <w:hyperlink r:id="rId72" w:history="1">
              <w:r>
                <w:rPr>
                  <w:color w:val="#410a8c"/>
                  <w:u w:val="single"/>
                </w:rPr>
                <w:t xml:space="preserve">Rossella Giglio</w:t>
              </w:r>
            </w:hyperlink>
            <w:r>
              <w:rPr/>
              <w:t xml:space="preserve">et al.</w:t>
            </w:r>
          </w:p>
          <w:p>
            <w:pPr/>
            <w:r>
              <w:rPr/>
              <w:t xml:space="preserve">[Research Report] Honor Frost Foundation. 2019, pp.60</w:t>
            </w:r>
          </w:p>
          <w:p>
            <w:pPr/>
            <w:r>
              <w:rPr/>
              <w:t xml:space="preserve">Rapport</w:t>
            </w:r>
            <w:r>
              <w:rPr/>
              <w:t xml:space="preserve"> (rapport de recherche)</w:t>
            </w:r>
          </w:p>
          <w:p>
            <w:pPr/>
            <w:hyperlink r:id="rId67" w:history="1">
              <w:r>
                <w:rPr>
                  <w:color w:val="#410a8c"/>
                  <w:u w:val="single"/>
                </w:rPr>
                <w:t xml:space="preserve">halshs-03447872v1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3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meunier" TargetMode="External"/><Relationship Id="rId8" Type="http://schemas.openxmlformats.org/officeDocument/2006/relationships/hyperlink" Target="https://orcid.org/0000-0003-1929-2130" TargetMode="External"/><Relationship Id="rId9" Type="http://schemas.openxmlformats.org/officeDocument/2006/relationships/hyperlink" Target="https://www.idref.fr/281430152" TargetMode="External"/><Relationship Id="rId10" Type="http://schemas.openxmlformats.org/officeDocument/2006/relationships/hyperlink" Target="https://hal.science/hal-04775737v1" TargetMode="External"/><Relationship Id="rId11" Type="http://schemas.openxmlformats.org/officeDocument/2006/relationships/hyperlink" Target="https://hal.science/search/index/?q=*&amp;authFullName_s=Laure Meunier" TargetMode="External"/><Relationship Id="rId12" Type="http://schemas.openxmlformats.org/officeDocument/2006/relationships/hyperlink" Target="https://hal.science/hal-04775733v1" TargetMode="External"/><Relationship Id="rId13" Type="http://schemas.openxmlformats.org/officeDocument/2006/relationships/hyperlink" Target="https://hal.science/hal-04775679v1" TargetMode="External"/><Relationship Id="rId14" Type="http://schemas.openxmlformats.org/officeDocument/2006/relationships/hyperlink" Target="https://hal.science/search/index/?q=*&amp;authFullName_s=Nicole Reifarth" TargetMode="External"/><Relationship Id="rId15" Type="http://schemas.openxmlformats.org/officeDocument/2006/relationships/hyperlink" Target="https://hal.science/search/index/?q=*&amp;authFullName_s=Johanna Banck-Burghess" TargetMode="External"/><Relationship Id="rId16" Type="http://schemas.openxmlformats.org/officeDocument/2006/relationships/hyperlink" Target="https://hal.science/search/index/?q=*&amp;authFullName_s=Sylvia Mitschke" TargetMode="External"/><Relationship Id="rId17" Type="http://schemas.openxmlformats.org/officeDocument/2006/relationships/hyperlink" Target="https://hal.science/search/index/?q=*&amp;authFullName_s=Tracy Niepold" TargetMode="External"/><Relationship Id="rId18" Type="http://schemas.openxmlformats.org/officeDocument/2006/relationships/hyperlink" Target="https://hal.science/hal-04860729v1" TargetMode="External"/><Relationship Id="rId19" Type="http://schemas.openxmlformats.org/officeDocument/2006/relationships/hyperlink" Target="https://hal.science/search/index/?q=*&amp;authFullName_s=Laurent Cortella" TargetMode="External"/><Relationship Id="rId20" Type="http://schemas.openxmlformats.org/officeDocument/2006/relationships/hyperlink" Target="https://hal.science/hal-04860716v1" TargetMode="External"/><Relationship Id="rId21" Type="http://schemas.openxmlformats.org/officeDocument/2006/relationships/hyperlink" Target="https://hal.science/search/index/?q=*&amp;authFullName_s=Marc Guyon" TargetMode="External"/><Relationship Id="rId22" Type="http://schemas.openxmlformats.org/officeDocument/2006/relationships/hyperlink" Target="https://hal.science/hal-04860702v1" TargetMode="External"/><Relationship Id="rId23" Type="http://schemas.openxmlformats.org/officeDocument/2006/relationships/hyperlink" Target="https://hal.science/hal-04787743v1" TargetMode="External"/><Relationship Id="rId24" Type="http://schemas.openxmlformats.org/officeDocument/2006/relationships/hyperlink" Target="https://hal.science/hal-04860698v1" TargetMode="External"/><Relationship Id="rId25" Type="http://schemas.openxmlformats.org/officeDocument/2006/relationships/hyperlink" Target="https://hal.science/search/index/?q=*&amp;authFullName_s=Thomas Guiblain" TargetMode="External"/><Relationship Id="rId26" Type="http://schemas.openxmlformats.org/officeDocument/2006/relationships/hyperlink" Target="https://inrap.hal.science/hal-02878959v1" TargetMode="External"/><Relationship Id="rId27" Type="http://schemas.openxmlformats.org/officeDocument/2006/relationships/hyperlink" Target="https://hal.science/hal-04860693v1" TargetMode="External"/><Relationship Id="rId28" Type="http://schemas.openxmlformats.org/officeDocument/2006/relationships/hyperlink" Target="https://hal.science/hal-04797069v1" TargetMode="External"/><Relationship Id="rId29" Type="http://schemas.openxmlformats.org/officeDocument/2006/relationships/hyperlink" Target="https://hal.science/hal-04775603v1" TargetMode="External"/><Relationship Id="rId30" Type="http://schemas.openxmlformats.org/officeDocument/2006/relationships/hyperlink" Target="https://hal.science/hal-04775600v1" TargetMode="External"/><Relationship Id="rId31" Type="http://schemas.openxmlformats.org/officeDocument/2006/relationships/hyperlink" Target="https://hal.science/hal-04769674v1" TargetMode="External"/><Relationship Id="rId32" Type="http://schemas.openxmlformats.org/officeDocument/2006/relationships/hyperlink" Target="https://hal.science/hal-04775167v1" TargetMode="External"/><Relationship Id="rId33" Type="http://schemas.openxmlformats.org/officeDocument/2006/relationships/hyperlink" Target="https://www.pressesdesmines.com/produit/les-reparations-dans-lhistoire/" TargetMode="External"/><Relationship Id="rId34" Type="http://schemas.openxmlformats.org/officeDocument/2006/relationships/hyperlink" Target="https://inrap.hal.science/hal-04130042v1" TargetMode="External"/><Relationship Id="rId35" Type="http://schemas.openxmlformats.org/officeDocument/2006/relationships/hyperlink" Target="https://hal.science/hal-04775141v1" TargetMode="External"/><Relationship Id="rId36" Type="http://schemas.openxmlformats.org/officeDocument/2006/relationships/hyperlink" Target="https://www.tpti.eu/fr/activites-scientifiques/publications.html" TargetMode="External"/><Relationship Id="rId37" Type="http://schemas.openxmlformats.org/officeDocument/2006/relationships/hyperlink" Target="https://hal.science/hal-04770691v1" TargetMode="External"/><Relationship Id="rId38" Type="http://schemas.openxmlformats.org/officeDocument/2006/relationships/hyperlink" Target="https://www.icom-cc-publications-online.org/" TargetMode="External"/><Relationship Id="rId39" Type="http://schemas.openxmlformats.org/officeDocument/2006/relationships/hyperlink" Target="https://hal.science/hal-04770682v1" TargetMode="External"/><Relationship Id="rId40" Type="http://schemas.openxmlformats.org/officeDocument/2006/relationships/hyperlink" Target="https://hal.science/hal-04772434v1" TargetMode="External"/><Relationship Id="rId41" Type="http://schemas.openxmlformats.org/officeDocument/2006/relationships/hyperlink" Target="https://purpureaevestes.weebly.com/" TargetMode="External"/><Relationship Id="rId42" Type="http://schemas.openxmlformats.org/officeDocument/2006/relationships/hyperlink" Target="https://hal.science/hal-04772443v1" TargetMode="External"/><Relationship Id="rId43" Type="http://schemas.openxmlformats.org/officeDocument/2006/relationships/hyperlink" Target="https://hal.science/search/index/?q=*&amp;authFullName_s=Christophe Moulherat" TargetMode="External"/><Relationship Id="rId44" Type="http://schemas.openxmlformats.org/officeDocument/2006/relationships/hyperlink" Target="https://araafu.com/publications/" TargetMode="External"/><Relationship Id="rId45" Type="http://schemas.openxmlformats.org/officeDocument/2006/relationships/hyperlink" Target="https://hal.science/hal-03681437v1" TargetMode="External"/><Relationship Id="rId46" Type="http://schemas.openxmlformats.org/officeDocument/2006/relationships/hyperlink" Target="https://hal.science/hal-04772442v1" TargetMode="External"/><Relationship Id="rId47" Type="http://schemas.openxmlformats.org/officeDocument/2006/relationships/hyperlink" Target="https://hal.science/search/index/?q=*&amp;authFullName_s=Gwena&#235;l Lemoine" TargetMode="External"/><Relationship Id="rId48" Type="http://schemas.openxmlformats.org/officeDocument/2006/relationships/hyperlink" Target="https://hal.science/search/index/?q=*&amp;authFullName_s=Marine Crouzet" TargetMode="External"/><Relationship Id="rId49" Type="http://schemas.openxmlformats.org/officeDocument/2006/relationships/hyperlink" Target="https://hal.science/search/index/?q=*&amp;authFullName_s=Catherine Didelot" TargetMode="External"/><Relationship Id="rId50" Type="http://schemas.openxmlformats.org/officeDocument/2006/relationships/hyperlink" Target="https://hal.science/hal-04769693v1" TargetMode="External"/><Relationship Id="rId51" Type="http://schemas.openxmlformats.org/officeDocument/2006/relationships/hyperlink" Target="https://hal.science/search/index/?q=*&amp;authFullName_s=Lo&#239;c Caillat" TargetMode="External"/><Relationship Id="rId52" Type="http://schemas.openxmlformats.org/officeDocument/2006/relationships/hyperlink" Target="https://hal.science/hal-04772440v1" TargetMode="External"/><Relationship Id="rId53" Type="http://schemas.openxmlformats.org/officeDocument/2006/relationships/hyperlink" Target="https://hal.science/hal-04769708v1" TargetMode="External"/><Relationship Id="rId54" Type="http://schemas.openxmlformats.org/officeDocument/2006/relationships/hyperlink" Target="https://hal.science/hal-04431367v1" TargetMode="External"/><Relationship Id="rId55" Type="http://schemas.openxmlformats.org/officeDocument/2006/relationships/hyperlink" Target="https://www.icom-cc-publications-online.org/4634/Caulking-Textiles-from-the-Lyon-Saint-Georges-4-Shipwreck--Recording-and-Conservation-Questions" TargetMode="External"/><Relationship Id="rId56" Type="http://schemas.openxmlformats.org/officeDocument/2006/relationships/hyperlink" Target="https://hal.science/hal-04787742v1" TargetMode="External"/><Relationship Id="rId57" Type="http://schemas.openxmlformats.org/officeDocument/2006/relationships/hyperlink" Target="https://hal.science/hal-04787746v1" TargetMode="External"/><Relationship Id="rId58" Type="http://schemas.openxmlformats.org/officeDocument/2006/relationships/hyperlink" Target="https://hal.science/hal-04337432v1" TargetMode="External"/><Relationship Id="rId59" Type="http://schemas.openxmlformats.org/officeDocument/2006/relationships/hyperlink" Target="https://dx.doi.org/10.4000/archaeonautica.639" TargetMode="External"/><Relationship Id="rId60" Type="http://schemas.openxmlformats.org/officeDocument/2006/relationships/hyperlink" Target="https://hal.science/hal-04770651v1" TargetMode="External"/><Relationship Id="rId61" Type="http://schemas.openxmlformats.org/officeDocument/2006/relationships/hyperlink" Target="https://hal.science/search/index/?q=*&amp;authFullName_s=Alex da Silva Martire" TargetMode="External"/><Relationship Id="rId62" Type="http://schemas.openxmlformats.org/officeDocument/2006/relationships/hyperlink" Target="https://dx.doi.org/10.31239/vtg.v14i2.26117" TargetMode="External"/><Relationship Id="rId63" Type="http://schemas.openxmlformats.org/officeDocument/2006/relationships/hyperlink" Target="https://hal.science/hal-03173343v1" TargetMode="External"/><Relationship Id="rId64" Type="http://schemas.openxmlformats.org/officeDocument/2006/relationships/hyperlink" Target="https://hal.science/search/index/?q=*&amp;authFullName_s=D&#233;jla Garmi" TargetMode="External"/><Relationship Id="rId65" Type="http://schemas.openxmlformats.org/officeDocument/2006/relationships/hyperlink" Target="https://hal.science/search/index/?q=*&amp;authFullName_s=Jimmy Mouchard" TargetMode="External"/><Relationship Id="rId66" Type="http://schemas.openxmlformats.org/officeDocument/2006/relationships/hyperlink" Target="https://dx.doi.org/10.4000/gallia.5513" TargetMode="External"/><Relationship Id="rId67" Type="http://schemas.openxmlformats.org/officeDocument/2006/relationships/hyperlink" Target="https://shs.hal.science/halshs-03447872v1" TargetMode="External"/><Relationship Id="rId68" Type="http://schemas.openxmlformats.org/officeDocument/2006/relationships/hyperlink" Target="https://hal.science/search/index/?q=*&amp;authFullName_s=Giulia Boetto" TargetMode="External"/><Relationship Id="rId69" Type="http://schemas.openxmlformats.org/officeDocument/2006/relationships/hyperlink" Target="https://hal.science/search/index/?q=*&amp;authFullName_s=Henri Bernard-Maugiron" TargetMode="External"/><Relationship Id="rId70" Type="http://schemas.openxmlformats.org/officeDocument/2006/relationships/hyperlink" Target="https://hal.science/search/index/?q=*&amp;authFullName_s=Gilles Chaumat" TargetMode="External"/><Relationship Id="rId71" Type="http://schemas.openxmlformats.org/officeDocument/2006/relationships/hyperlink" Target="https://hal.science/search/index/?q=*&amp;authFullName_s=Vincent Dumas" TargetMode="External"/><Relationship Id="rId72" Type="http://schemas.openxmlformats.org/officeDocument/2006/relationships/hyperlink" Target="https://hal.science/search/index/?q=*&amp;authFullName_s=Rossella Giglio"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Meunier</dc:title>
  <dc:description>CV</dc:description>
  <dc:subject/>
  <cp:keywords/>
  <cp:category/>
  <cp:lastModifiedBy/>
  <dcterms:created xsi:type="dcterms:W3CDTF">2026-05-11T16:10:09+02:00</dcterms:created>
  <dcterms:modified xsi:type="dcterms:W3CDTF">2026-05-11T16:10:09+02:00</dcterms:modified>
</cp:coreProperties>
</file>

<file path=docProps/custom.xml><?xml version="1.0" encoding="utf-8"?>
<Properties xmlns="http://schemas.openxmlformats.org/officeDocument/2006/custom-properties" xmlns:vt="http://schemas.openxmlformats.org/officeDocument/2006/docPropsVTypes"/>
</file>