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Pinjon </w:t>
      </w:r>
      <w:r>
        <w:rPr>
          <w:color w:val="641e6e"/>
        </w:rPr>
        <w:t xml:space="preserve">Doctorante contractuelle en Sciences de l'Information et de la Communication au LCF (Laboratoire sur les espaces Créoles et Francophones) à l'Université de la Réunion / Chercheure associée à l'INA (Institut National de l'Audiovisuel)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recherche sur et depuis la Réunion : quelle(s) position(s) adopter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situés : se positionner ?</w:t>
            </w:r>
            <w:r>
              <w:rPr/>
              <w:t xml:space="preserve">, Natacha Chetcuti Osorovitz (Centrale Supélec Département des sciences humaines et sociales et Université Paris Cité, LCSP); Cécile Coquet Mokoko (UVSQ, CHCSC); Maylis Ferry (INRAE); Héloïse Russel Holland (IDHE.S et UQAM), Oct 2025, Bidarray,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“Outre-mer” comme objet d’étude postcolonial et décolonial d’une analyse des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postcoloniales et décoloniales : épistémologies, dialogues et critiques</w:t>
            </w:r>
            <w:r>
              <w:rPr/>
              <w:t xml:space="preserve">, LCF (Laboratoire sur les espaces Créolophones et Francophones); OIES (Océan Indien : Espaces et Sociétés), Sep 2025,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journalistique de la sortie de crise dans les territoires d’Outre-mer au sein des médias nationaux - Études de cas des cyclones Chido à Mayotte (décembre 2024) et Garance à La Réunion (février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crise, les médias et le “retour à la normalité”</w:t>
            </w:r>
            <w:r>
              <w:rPr/>
              <w:t xml:space="preserve">, Université Paris Panthéon Assas; Université Panteion d'Athènes; CARISM - Centre d'analyse et de recherche interdisciplinaire sur les médias; IFP - Institut Français de Presse,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genrées de la pratique du fait-divers. Le cas de la presse écrite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/>
              <w:t xml:space="preserve">Sciences de l'information et de la communication.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dumas-05332541v1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547v1" TargetMode="External"/><Relationship Id="rId8" Type="http://schemas.openxmlformats.org/officeDocument/2006/relationships/hyperlink" Target="https://hal.science/search/index/?q=*&amp;authFullName_s=Laureline Pinjon" TargetMode="External"/><Relationship Id="rId9" Type="http://schemas.openxmlformats.org/officeDocument/2006/relationships/hyperlink" Target="https://hal.science/search/index/?q=*&amp;authFullName_s=Laur&#232;ne T&#233;tu" TargetMode="External"/><Relationship Id="rId10" Type="http://schemas.openxmlformats.org/officeDocument/2006/relationships/hyperlink" Target="https://hal.science/hal-05366146v1" TargetMode="External"/><Relationship Id="rId11" Type="http://schemas.openxmlformats.org/officeDocument/2006/relationships/hyperlink" Target="https://hal.science/hal-05366115v1" TargetMode="External"/><Relationship Id="rId12" Type="http://schemas.openxmlformats.org/officeDocument/2006/relationships/hyperlink" Target="https://dumas.ccsd.cnrs.fr/dumas-053325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Pinjon</dc:title>
  <dc:description>CV</dc:description>
  <dc:subject/>
  <cp:keywords/>
  <cp:category/>
  <cp:lastModifiedBy/>
  <dcterms:created xsi:type="dcterms:W3CDTF">2026-03-04T04:33:21+01:00</dcterms:created>
  <dcterms:modified xsi:type="dcterms:W3CDTF">2026-03-04T04:33:21+01:00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