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Bassières </w:t>
      </w:r>
      <w:r>
        <w:rPr>
          <w:color w:val="641e6e"/>
        </w:rPr>
        <w:t xml:space="preserve">Maitresse de conférences en Histoire et cultures architecturales, ENSA Paris La Villette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laurence-bassieres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en Histoire et Cultures architecturales.</w:t>
      </w:r>
    </w:p>
    <w:p>
      <w:pPr/>
      <w:r>
        <w:rPr/>
        <w:t xml:space="preserve">Ecole nationale supérieure de Paris La Villette</w:t>
      </w:r>
    </w:p>
    <w:p>
      <w:pPr/>
      <w:r>
        <w:rPr/>
        <w:t xml:space="preserve">Equipe de recherche AHTTEP / UMR AUSser 3329</w:t>
      </w:r>
    </w:p>
    <w:p>
      <w:pPr/>
      <w:hyperlink r:id="rId8" w:history="1">
        <w:r>
          <w:rPr>
            <w:color w:val="#410a8c"/>
            <w:u w:val="single"/>
          </w:rPr>
          <w:t xml:space="preserve">laurence.bassieres@paris-lavillette.archi.fr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connaît le Casier archéologique et artistique (1916-1928)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⟨10.4000/insitu.28051⟩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patrimoniale dans le Grand Paris de 1913 : le &amp;quot;Casier archéologique et artistique de Paris et du département de la Seine&amp;quot;, 1916-1928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Apuntes. Revista de estudios sobre patrimonio cultural</w:t>
            </w:r>
            <w:r>
              <w:rPr/>
              <w:t xml:space="preserve">, 2018, 30 (2), pp.8-21.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⟨10.11144/Javeriana.apc30-2.epup⟩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inventaire, combien d’usages ? Le cas du casier archéologique et artistique de Paris et du département de la Seine durant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2017, 33, pp.33-44.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⟨10.4000/lha.721⟩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développement de l’École régionale d’architecture de Bordeaux, 1903-1968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Reconstituée, 1916 : tra rivista e esposizione&amp;quot;, Session “Città in rivista”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international AISU, Oltre lo sguardo. Interpretare e comprendere la città</w:t>
            </w:r>
            <w:r>
              <w:rPr/>
              <w:t xml:space="preserve">, AISU, Sep 2023, Ferrara,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urbaine, genèse d’une revue, 1916-1919. De l’histoire de Paris à l’urbanisme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Vie urbaine, 1919-1978. L’actualité d’une revue disparue »</w:t>
            </w:r>
            <w:r>
              <w:rPr/>
              <w:t xml:space="preserve">, Laurent Coudroy de Lille, Dec 2023, Ecole d'urbanisme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L’invenzione delle “rive della Senna”, o il lento riconoscimento del patrimonio mondiale a Parigi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 ‘città palinsesto’ ai tempi dell’UNESCO: un bilancio a cinquant’anni dalla Convenzione del 1972”, IXe Convegno internazionale Cirice 2020. La città palinsesto</w:t>
            </w:r>
            <w:r>
              <w:rPr/>
              <w:t xml:space="preserve">, Jun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 de la journée d'études « Quelle esthétique urbaine pour le grand Paris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Paris. Histoire croisée des métropoles, Labex Futurs urbains, ENSA Paris-Belleville ;</w:t>
            </w:r>
            <w:r>
              <w:rPr/>
              <w:t xml:space="preserve">, Jan 2020,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⟨10.25580/igp.2020.0001⟩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d’histoire, de géographie et d’économie urbaines (1916-1941), une matrice pour l’enseignement de l’urbanisme en France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HEnsA20, Histoire de l’enseignement de l’architecture au XXe siècle</w:t>
            </w:r>
            <w:r>
              <w:rPr/>
              <w:t xml:space="preserve">, Dec 2018, Marseille et Montpellier, France. 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Prémisses d’un urbanisme patrimonial. L’épisode du Casier archéologique et artistique de Paris et du département de la Seine, 1916-1928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Relectures des travaux de la Commission d’extension de Paris. Rapport et concours 1911-1919.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et l’historien. Louis Bonnier et Marcel Poëte, un tandem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/>
              <w:t xml:space="preserve">Gauthier Bolle; Shahram Abadie; Amandine Diener. </w:t>
            </w:r>
            <w:r>
              <w:rPr>
                <w:i w:val="1"/>
                <w:iCs w:val="1"/>
              </w:rPr>
              <w:t xml:space="preserve">Pour une histoire culturelle de l'architecture. Essais offerts à Anne-Marie Châtelet.</w:t>
            </w:r>
            <w:r>
              <w:rPr/>
              <w:t xml:space="preserve">, MétisPresses, p.111-118, 2023, 978-2-940711-25-3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école régionale d’architecture pour Bordeaux ? Acteurs, débats et enjeux, 1895 - années 1940 »,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d’architecture de Bordeaux au XXe siècle, un héritage : genèse et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et accommodements : résister à la métropole ou composer avec 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Fernández Agueda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Inverser le Grand Paris : vers une nouvelle histoire des métropoles ?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halshs-04856413v1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architectural et urbain pour le premier Grand Paris : le Casier archéologique et artistique de Paris et du département de la Seine, 1916-1928.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/>
              <w:t xml:space="preserve">Sciences de l'Homme et Société. Université de Strasbourg (UNISTRA),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tel-03817274v1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hautes études urbaines (1919-1924)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</w:t>
            </w:r>
            <w:r>
              <w:rPr/>
              <w:t xml:space="preserve">, 2022, p.201-202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hal-04088399v1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F8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assieres" TargetMode="External"/><Relationship Id="rId8" Type="http://schemas.openxmlformats.org/officeDocument/2006/relationships/hyperlink" Target="mailto:laurence.bassieres@paris-lavillette.archi.fr" TargetMode="External"/><Relationship Id="rId9" Type="http://schemas.openxmlformats.org/officeDocument/2006/relationships/hyperlink" Target="https://hal.science/hal-03766442v1" TargetMode="External"/><Relationship Id="rId10" Type="http://schemas.openxmlformats.org/officeDocument/2006/relationships/hyperlink" Target="https://hal.science/search/index/?q=*&amp;authFullName_s=Laurence Bassi&#232;res" TargetMode="External"/><Relationship Id="rId11" Type="http://schemas.openxmlformats.org/officeDocument/2006/relationships/hyperlink" Target="https://dx.doi.org/10.4000/insitu.28051" TargetMode="External"/><Relationship Id="rId12" Type="http://schemas.openxmlformats.org/officeDocument/2006/relationships/hyperlink" Target="https://hal.science/hal-04088326v1" TargetMode="External"/><Relationship Id="rId13" Type="http://schemas.openxmlformats.org/officeDocument/2006/relationships/hyperlink" Target="https://dx.doi.org/10.11144/Javeriana.apc30-2.epup" TargetMode="External"/><Relationship Id="rId14" Type="http://schemas.openxmlformats.org/officeDocument/2006/relationships/hyperlink" Target="https://hal.science/hal-03766437v1" TargetMode="External"/><Relationship Id="rId15" Type="http://schemas.openxmlformats.org/officeDocument/2006/relationships/hyperlink" Target="https://dx.doi.org/10.4000/lha.721" TargetMode="External"/><Relationship Id="rId16" Type="http://schemas.openxmlformats.org/officeDocument/2006/relationships/hyperlink" Target="https://hal.science/hal-03766565v1" TargetMode="External"/><Relationship Id="rId17" Type="http://schemas.openxmlformats.org/officeDocument/2006/relationships/hyperlink" Target="https://hal.science/search/index/?q=*&amp;authFullName_s=Laurence Bassieres" TargetMode="External"/><Relationship Id="rId18" Type="http://schemas.openxmlformats.org/officeDocument/2006/relationships/hyperlink" Target="https://hal.science/hal-04435534v1" TargetMode="External"/><Relationship Id="rId19" Type="http://schemas.openxmlformats.org/officeDocument/2006/relationships/hyperlink" Target="https://hal.science/hal-04435544v1" TargetMode="External"/><Relationship Id="rId20" Type="http://schemas.openxmlformats.org/officeDocument/2006/relationships/hyperlink" Target="https://hal.science/hal-03766552v1" TargetMode="External"/><Relationship Id="rId21" Type="http://schemas.openxmlformats.org/officeDocument/2006/relationships/hyperlink" Target="https://hal.science/hal-04435589v1" TargetMode="External"/><Relationship Id="rId22" Type="http://schemas.openxmlformats.org/officeDocument/2006/relationships/hyperlink" Target="https://hal.science/search/index/?q=*&amp;authFullName_s=C&#233;dric Feriel" TargetMode="External"/><Relationship Id="rId23" Type="http://schemas.openxmlformats.org/officeDocument/2006/relationships/hyperlink" Target="https://dx.doi.org/10.25580/igp.2020.0001" TargetMode="External"/><Relationship Id="rId24" Type="http://schemas.openxmlformats.org/officeDocument/2006/relationships/hyperlink" Target="https://hal.science/hal-04088358v1" TargetMode="External"/><Relationship Id="rId25" Type="http://schemas.openxmlformats.org/officeDocument/2006/relationships/hyperlink" Target="https://hal.science/hal-03766574v1" TargetMode="External"/><Relationship Id="rId26" Type="http://schemas.openxmlformats.org/officeDocument/2006/relationships/hyperlink" Target="https://hal.science/hal-04434700v1" TargetMode="External"/><Relationship Id="rId27" Type="http://schemas.openxmlformats.org/officeDocument/2006/relationships/hyperlink" Target="https://hal.science/hal-03766548v1" TargetMode="External"/><Relationship Id="rId28" Type="http://schemas.openxmlformats.org/officeDocument/2006/relationships/hyperlink" Target="https://shs.hal.science/halshs-04856413v1" TargetMode="External"/><Relationship Id="rId29" Type="http://schemas.openxmlformats.org/officeDocument/2006/relationships/hyperlink" Target="https://hal.science/search/index/?q=*&amp;authFullName_s=Emmanuel Bellanger" TargetMode="External"/><Relationship Id="rId30" Type="http://schemas.openxmlformats.org/officeDocument/2006/relationships/hyperlink" Target="https://hal.science/search/index/?q=*&amp;authFullName_s=Beatriz Fern&#225;ndez Agueda" TargetMode="External"/><Relationship Id="rId31" Type="http://schemas.openxmlformats.org/officeDocument/2006/relationships/hyperlink" Target="https://hal.science/tel-0381727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408839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Bassières</dc:title>
  <dc:description>CV</dc:description>
  <dc:subject/>
  <cp:keywords/>
  <cp:category/>
  <cp:lastModifiedBy/>
  <dcterms:created xsi:type="dcterms:W3CDTF">2026-03-17T04:36:56+01:00</dcterms:created>
  <dcterms:modified xsi:type="dcterms:W3CDTF">2026-03-17T04:36:56+01:00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