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Bougault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ACTIVITÉS D'ENSEIGNEMENT ET D'ENCADREMENT</w:t></w:r></w:p><w:p><w:pPr/><w:r><w:rPr/><w:t xml:space="preserve">2013-2015 : Maître de conférences Hors Classe, habilitée à diriger des recherches en stylistique à l’Université Rennes II.</w:t></w:r></w:p><w:p><w:pPr/><w:r><w:rPr/><w:t xml:space="preserve">1998-2012 : Maître de conférences en stylistique à l’Université de Rennes II.</w:t></w:r></w:p><w:p><w:pPr/><w:r><w:rPr/><w:t xml:space="preserve">1999-2001 : Membre du jury du concours du CAPES en qualité de correcteur de l’épreuve de Français Moderne et de l’explication de texte.</w:t></w:r></w:p><w:p><w:pPr/><w:r><w:rPr/><w:t xml:space="preserve">1996-98 : Agrégée de Lettres Modernes au collège Elsa Triolet de Champigny (zone sensible).</w:t></w:r></w:p><w:p><w:pPr/><w:r><w:rPr/><w:t xml:space="preserve">1996-97 : Chargée de cours à l'Université Paris XII.</w:t></w:r></w:p><w:p><w:pPr/><w:r><w:rPr/><w:t xml:space="preserve">1995-96 : Agrégée de Lettres Modernes aux collèges J. Curie et Pablo Néruda de Stains (ZEP).</w:t></w:r></w:p><w:p><w:pPr/><w:r><w:rPr/><w:t xml:space="preserve">1994-95 : ATER à l'Université Stendhal, Grenoble III.</w:t></w:r></w:p><w:p><w:pPr/><w:r><w:rPr/><w:t xml:space="preserve">1993-94 : Agrégée stagiaire Lettres Modernes au collège Bergson à Garches.</w:t></w:r></w:p><w:p><w:pPr/><w:r><w:rPr/><w:t xml:space="preserve">1993-94 : Chargée de cours à l'Université de Paris III.</w:t></w:r></w:p><w:p><w:pPr/><w:r><w:rPr><w:b w:val="1"/><w:bCs w:val="1"/></w:rPr><w:t xml:space="preserve">RESPONSABILITÉS COLLECTIVES</w:t></w:r></w:p><w:p><w:pPr><w:pStyle w:val="Heading3"/></w:pPr></w:p><w:p><w:pPr/><w:r><w:rPr/><w:t xml:space="preserve">2015 et 2016 : Membre du jury du Prix de l’Université du Val de Marne.</w:t></w:r></w:p><w:p><w:pPr/><w:r><w:rPr/><w:t xml:space="preserve">2014 : Membre du COS poste MCF Université Rennes 2, LIDILE.</w:t></w:r></w:p><w:p><w:pPr/><w:r><w:rPr/><w:t xml:space="preserve">2013-14 :  Responsable scientifique de la journée d’étude « Ambiguïtés sémantiques du vocabulaire équestre et mises en pratique », organisée par l’E.A. LIDILE et l’IFCE à l’IFCE le 16 mai 2014.</w:t></w:r></w:p><w:p><w:pPr/><w:r><w:rPr/><w:t xml:space="preserve">2012-2015 : Membre du comité de rédaction de la revue LERIC, Laboratoire d'Etudes et de Recherches sur l'Interculturel (L.E.R.I.C.), Université Chouaïb Doukkali, Faculté des Lettres, El Jadida, Maroc.</w:t></w:r></w:p><w:p><w:pPr/><w:r><w:rPr/><w:t xml:space="preserve">2012 : Membre du comite scientifique de la revue de Lettres de l'Université du Pará, au Brésil.</w:t></w:r></w:p><w:p><w:pPr/><w:r><w:rPr/><w:t xml:space="preserve">2009-2011 : Membre du comité scientifique du second colloque de l’AIS organisé à Caen sous la responsabilité scientifique de Laure Himy.</w:t></w:r></w:p><w:p><w:pPr/><w:r><w:rPr/><w:t xml:space="preserve">2008 :  Responsable scientifique de l’organisation du colloque « Questions de stylistique & Stylistiques en question », E.A. 3874 LIDILE et AIS Université Rennes II, 24, 25, 26 janvier 2008.</w:t></w:r></w:p><w:p><w:pPr/><w:r><w:rPr/><w:t xml:space="preserve">2007-2010 : Responsable du programme de recherches : « Valeurs et valeur esthétique », E.A. Celam, E.A. 3874 Lidile, Université Rennes II et Association Internationale de stylistique.</w:t></w:r></w:p><w:p><w:pPr/><w:r><w:rPr/><w:t xml:space="preserve">2006 : Participation à la Soutenance de Thèse de Monsieur Fobah Éblin, Thèse présentée sous la direction de Georges Molinié, Paris IV, Sorbonne.</w:t></w:r></w:p><w:p><w:pPr/><w:r><w:rPr/><w:t xml:space="preserve">2005-2008 : Organisation du premier colloque international de l’AIS 24, 25 et 26 janvier 2008, Université Rennes II en collaboration avec l’E.A. 3874 LIDILE.</w:t></w:r></w:p><w:p><w:pPr/><w:r><w:rPr/><w:t xml:space="preserve">2005-2007 : Organisation du colloque international consacré à Eugène Guillevic, Université Rennes II, 8-11 février 2007, E.A. 3874 LIDILE.</w:t></w:r></w:p><w:p><w:pPr/><w:r><w:rPr/><w:t xml:space="preserve">2005-2006 : Membre du Comité scientifique du colloque LIDILE pour l’organisation du colloque « Voies de la reformulation », 2006.</w:t></w:r></w:p><w:p><w:pPr/><w:r><w:rPr/><w:t xml:space="preserve">2005-2006 : Organisation d’une journée d’étude « Lorand Gaspar et la langue », E.A. 3874 LIDILE, Université Rennes II, 2006.</w:t></w:r></w:p><w:p><w:pPr/><w:r><w:rPr/><w:t xml:space="preserve">2004-2007 : Responsable du programme de recherches : « Formes et normes en poésie contemporaine », E.A. Celam, E.A. Lidile, Université Rennes II et Association Internationale de Stylistique.</w:t></w:r></w:p><w:p><w:pPr/><w:r><w:rPr/><w:t xml:space="preserve">2004-2008 : Présidente de l’Association Internationale de Stylistique.</w:t></w:r></w:p><w:p><w:pPr/><w:r><w:rPr/><w:t xml:space="preserve">Création du site internet </w:t></w:r><w:hyperlink r:id="rId7" w:history="1"><w:r><w:rPr><w:color w:val="#410a8c"/><w:u w:val="single"/></w:rPr><w:t xml:space="preserve">www.styl-m.org/AIS</w:t></w:r></w:hyperlink><w:r><w:rPr/><w:t xml:space="preserve">.</w:t></w:r></w:p><w:p><w:pPr/><w:r><w:rPr/><w:t xml:space="preserve">2003-2011 : Responsable de la discipline stylistique au sein du département de Lettres de l’Université Rennes II.</w:t></w:r></w:p><w:p><w:pPr/><w:r><w:rPr/><w:t xml:space="preserve">2003-2011: Membre de la Commission de Spécialistes de 9e section, Université Rennes II.</w:t></w:r></w:p><w:p><w:pPr/><w:r><w:rPr/><w:t xml:space="preserve">2000-2005 : Membre de l’Association Internationale de Psychomécanique du Langage.</w:t></w:r></w:p><w:p><w:pPr/><w:r><w:rPr/><w:t xml:space="preserve">1999-2001 : Directrice de publication du site internet </w:t></w:r><w:hyperlink r:id="rId8" w:history="1"><w:r><w:rPr><w:color w:val="#410a8c"/><w:u w:val="single"/></w:rPr><w:t xml:space="preserve">www.uhb.fr/recherche/alc/celam/soi-disant</w:t></w:r></w:hyperlink><w:r><w:rPr/><w:t xml:space="preserve">, site de critique et de création consacré à l’autofiction.</w:t></w:r></w:p><w:p><w:pPr/><w:r><w:rPr><w:b w:val="1"/><w:bCs w:val="1"/></w:rPr><w:t xml:space="preserve">PUBLICATIONS</w:t></w:r></w:p><w:p><w:pPr/><w:r><w:rPr/><w:t xml:space="preserve">Un certain nombre de ces publications sont disponibles sur academia.edu.</w:t></w:r></w:p><w:p><w:pPr/><w:r><w:rPr><w:b w:val="1"/><w:bCs w:val="1"/></w:rPr><w:t xml:space="preserve">Ouvrages</w:t></w:r><w:r><w:rPr/><w:t xml:space="preserve"> :</w:t></w:r></w:p><w:p><w:pPr/><w:r><w:rPr/><w:t xml:space="preserve">1. 1997 </w:t></w:r><w:r><w:rPr><w:i w:val="1"/><w:iCs w:val="1"/></w:rPr><w:t xml:space="preserve">: Spécial Bac 98, Senghor :</w:t></w:r><w:r><w:rPr/><w:t xml:space="preserve"> Éthiopiques, Albin Michel Éducation, 53 p.</w:t></w:r></w:p><w:p><w:pPr/><w:r><w:rPr/><w:t xml:space="preserve">2. 1998</w:t></w:r><w:r><w:rPr><w:i w:val="1"/><w:iCs w:val="1"/></w:rPr><w:t xml:space="preserve">a</w:t></w:r><w:r><w:rPr/><w:t xml:space="preserve"> : </w:t></w:r><w:r><w:rPr><w:i w:val="1"/><w:iCs w:val="1"/></w:rPr><w:t xml:space="preserve">Victor Hugo, Les Châtiments</w:t></w:r><w:r><w:rPr/><w:t xml:space="preserve">, Petits classiques Larousse, Larousse, 256 p + 64.</w:t></w:r></w:p><w:p><w:pPr/><w:r><w:rPr/><w:t xml:space="preserve">3. 1998</w:t></w:r><w:r><w:rPr><w:i w:val="1"/><w:iCs w:val="1"/></w:rPr><w:t xml:space="preserve">b</w:t></w:r><w:r><w:rPr/><w:t xml:space="preserve"> : </w:t></w:r><w:r><w:rPr><w:i w:val="1"/><w:iCs w:val="1"/></w:rPr><w:t xml:space="preserve">Étude sur Albert Camus, La Chute</w:t></w:r><w:r><w:rPr/><w:t xml:space="preserve">, Les Classiques du Bac, Larousse, 96 p.</w:t></w:r></w:p><w:p><w:pPr/><w:r><w:rPr/><w:t xml:space="preserve">4. 1998</w:t></w:r><w:r><w:rPr><w:i w:val="1"/><w:iCs w:val="1"/></w:rPr><w:t xml:space="preserve">c</w:t></w:r><w:r><w:rPr/><w:t xml:space="preserve"> : </w:t></w:r><w:r><w:rPr><w:i w:val="1"/><w:iCs w:val="1"/></w:rPr><w:t xml:space="preserve">Spécial Bac 99, Hugo :</w:t></w:r><w:r><w:rPr/><w:t xml:space="preserve"> Les Châtiments, Albin Michel Éducation, 57 p.</w:t></w:r></w:p><w:p><w:pPr/><w:r><w:rPr/><w:t xml:space="preserve">5. 1998</w:t></w:r><w:r><w:rPr><w:i w:val="1"/><w:iCs w:val="1"/></w:rPr><w:t xml:space="preserve">d</w:t></w:r><w:r><w:rPr/><w:t xml:space="preserve"> : </w:t></w:r><w:r><w:rPr><w:i w:val="1"/><w:iCs w:val="1"/></w:rPr><w:t xml:space="preserve">3, 2, 1 Brevet : Grammaire/Orthographe,</w:t></w:r><w:r><w:rPr/><w:t xml:space="preserve"> Albin Michel, 144 p.</w:t></w:r></w:p><w:p><w:pPr/><w:r><w:rPr/><w:t xml:space="preserve">6. 1999</w:t></w:r><w:r><w:rPr><w:i w:val="1"/><w:iCs w:val="1"/></w:rPr><w:t xml:space="preserve">a</w:t></w:r><w:r><w:rPr/><w:t xml:space="preserve"> : </w:t></w:r><w:r><w:rPr><w:i w:val="1"/><w:iCs w:val="1"/></w:rPr><w:t xml:space="preserve">Le Pavé du bac L,</w:t></w:r><w:r><w:rPr/><w:t xml:space="preserve"> Albin Michel, 44 p.</w:t></w:r></w:p><w:p><w:pPr/><w:r><w:rPr/><w:t xml:space="preserve">7. 1999</w:t></w:r><w:r><w:rPr><w:i w:val="1"/><w:iCs w:val="1"/></w:rPr><w:t xml:space="preserve">b</w:t></w:r><w:r><w:rPr/><w:t xml:space="preserve"> : </w:t></w:r><w:r><w:rPr><w:i w:val="1"/><w:iCs w:val="1"/></w:rPr><w:t xml:space="preserve">Étude sur Maîtres et valets dans les comédies du XVIIIe siècle</w:t></w:r><w:r><w:rPr/><w:t xml:space="preserve">, Les Classiques du Bac, Larousse-Bordas.</w:t></w:r></w:p><w:p><w:pPr/><w:r><w:rPr/><w:t xml:space="preserve">8. 2000 : </w:t></w:r><w:r><w:rPr><w:i w:val="1"/><w:iCs w:val="1"/></w:rPr><w:t xml:space="preserve">Alphabac</w:t></w:r><w:r><w:rPr/><w:t xml:space="preserve">, Albin Michel, 324 p.</w:t></w:r></w:p><w:p><w:pPr/><w:r><w:rPr/><w:t xml:space="preserve">9. 2005 : </w:t></w:r><w:r><w:rPr><w:i w:val="1"/><w:iCs w:val="1"/></w:rPr><w:t xml:space="preserve">Poésie et réalité</w:t></w:r><w:r><w:rPr/><w:t xml:space="preserve">, essai tiré de la thèse de doctorat </w:t></w:r><w:r><w:rPr><w:i w:val="1"/><w:iCs w:val="1"/></w:rPr><w:t xml:space="preserve">Cosmos et logos dans la poésie moderne</w:t></w:r><w:r><w:rPr/><w:t xml:space="preserve">, l’Harmattan, 396 p.</w:t></w:r></w:p><w:p><w:pPr/><w:r><w:rPr/><w:t xml:space="preserve">10. 2009a : Dir. de </w:t></w:r><w:r><w:rPr><w:i w:val="1"/><w:iCs w:val="1"/></w:rPr><w:t xml:space="preserve">Guillevic et la langue</w:t></w:r><w:r><w:rPr/><w:t xml:space="preserve">, acte du colloque Guillevic et la Langue, Rennes, à paraître aux éditions Calliopées, 250 p.</w:t></w:r></w:p><w:p><w:pPr/><w:r><w:rPr/><w:t xml:space="preserve">11. 2010 : Co-dir. de </w:t></w:r><w:r><w:rPr><w:i w:val="1"/><w:iCs w:val="1"/></w:rPr><w:t xml:space="preserve">Stylistiques ?</w:t></w:r><w:r><w:rPr/><w:t xml:space="preserve">, PUR, 503 p.</w:t></w:r></w:p><w:p><w:pPr/><w:r><w:rPr/><w:t xml:space="preserve">12. 2011 : Co-dir. de </w:t></w:r><w:r><w:rPr><w:i w:val="1"/><w:iCs w:val="1"/></w:rPr><w:t xml:space="preserve">Lorand Gaspar et la langue</w:t></w:r><w:r><w:rPr/><w:t xml:space="preserve">, éditions styl-m de l’AIS, 285 p.</w:t></w:r></w:p><w:p><w:pPr/><w:r><w:rPr/><w:t xml:space="preserve">13. 2011 : Dir. </w:t></w:r><w:r><w:rPr><w:i w:val="1"/><w:iCs w:val="1"/></w:rPr><w:t xml:space="preserve">Formes et normes en poéqsie moderne et contemporaine</w:t></w:r><w:r><w:rPr/><w:t xml:space="preserve">, publication en ligne sur </w:t></w:r><w:hyperlink r:id="rId9" w:history="1"><w:r><w:rPr><w:color w:val="#410a8c"/><w:u w:val="single"/></w:rPr><w:t xml:space="preserve">http://www.styl-m.org/pdf/Bougault:WulfFORMESETNORMES.pdf</w:t></w:r></w:hyperlink></w:p><w:p><w:pPr/><w:r><w:rPr/><w:t xml:space="preserve">14. 2014 : Co-dir*. Le style, découpeur du réel*, PUR, 2014.</w:t></w:r></w:p><w:p><w:pPr/><w:r><w:rPr/><w:t xml:space="preserve">15. 2015 : Co-dir. </w:t></w:r><w:r><w:rPr><w:i w:val="1"/><w:iCs w:val="1"/></w:rPr><w:t xml:space="preserve">Vocabulaire équestre</w:t></w:r><w:r><w:rPr/><w:t xml:space="preserve">, éd. Cheval-Culture, 208 p.</w:t></w:r></w:p><w:p><w:pPr/><w:r><w:rPr/><w:t xml:space="preserve">En préparation :</w:t></w:r></w:p><w:p><w:pPr/><w:r><w:rPr/><w:t xml:space="preserve">16.</w:t></w:r><w:r><w:rPr><w:i w:val="1"/><w:iCs w:val="1"/></w:rPr><w:t xml:space="preserve">Syntaxe et signifiance en poésie moderne et contemporaine</w:t></w:r><w:r><w:rPr/><w:t xml:space="preserve">, A paraître chez Garnier.</w:t></w:r></w:p><w:p><w:pPr/><w:r><w:rPr><w:b w:val="1"/><w:bCs w:val="1"/></w:rPr><w:t xml:space="preserve">Articles</w:t></w:r><w:r><w:rPr/><w:t xml:space="preserve"> :</w:t></w:r></w:p><w:p><w:pPr/><w:r><w:rPr/><w:t xml:space="preserve">1. 1993 : « L'esthétisme », </w:t></w:r><w:r><w:rPr><w:i w:val="1"/><w:iCs w:val="1"/></w:rPr><w:t xml:space="preserve">La revue sans qualité,</w:t></w:r><w:r><w:rPr/><w:t xml:space="preserve"> n° 3, p. 19-32.</w:t></w:r></w:p><w:p><w:pPr/><w:r><w:rPr/><w:t xml:space="preserve">2.  1994 : « Capitale carroir des mondes : une lecture de J. Réda », </w:t></w:r><w:r><w:rPr><w:i w:val="1"/><w:iCs w:val="1"/></w:rPr><w:t xml:space="preserve">La revue sans qualité</w:t></w:r><w:r><w:rPr/><w:t xml:space="preserve">, n° 4, p. 45-61.</w:t></w:r></w:p><w:p><w:pPr/><w:r><w:rPr/><w:t xml:space="preserve">3.  1995 : « Espace et résistance dans les </w:t></w:r><w:r><w:rPr><w:i w:val="1"/><w:iCs w:val="1"/></w:rPr><w:t xml:space="preserve">Feuillets d'Hypnos</w:t></w:r><w:r><w:rPr/><w:t xml:space="preserve"> de René Char », </w:t></w:r><w:r><w:rPr><w:i w:val="1"/><w:iCs w:val="1"/></w:rPr><w:t xml:space="preserve">Revue Romane</w:t></w:r><w:r><w:rPr/><w:t xml:space="preserve">, 30.2, p. 239-256.</w:t></w:r></w:p><w:p><w:pPr/><w:r><w:rPr/><w:t xml:space="preserve">4.  1996</w:t></w:r><w:r><w:rPr><w:i w:val="1"/><w:iCs w:val="1"/></w:rPr><w:t xml:space="preserve">a</w:t></w:r><w:r><w:rPr/><w:t xml:space="preserve"> : « Place de l'épithète en emploi poétique », </w:t></w:r><w:r><w:rPr><w:i w:val="1"/><w:iCs w:val="1"/></w:rPr><w:t xml:space="preserve">L'Information Grammaticale</w:t></w:r><w:r><w:rPr/><w:t xml:space="preserve">, n° 70, juin, p. 43-47.</w:t></w:r></w:p><w:p><w:pPr/><w:r><w:rPr/><w:t xml:space="preserve">5. 1996</w:t></w:r><w:r><w:rPr><w:i w:val="1"/><w:iCs w:val="1"/></w:rPr><w:t xml:space="preserve">b</w:t></w:r><w:r><w:rPr/><w:t xml:space="preserve"> : « Le rôle des blancs dans la constitution de l'acte de lecture en poésie moderne », </w:t></w:r><w:r><w:rPr><w:i w:val="1"/><w:iCs w:val="1"/></w:rPr><w:t xml:space="preserve">Revue Romane</w:t></w:r><w:r><w:rPr/><w:t xml:space="preserve">, 31.1, p. 51-64.</w:t></w:r></w:p><w:p><w:pPr/><w:r><w:rPr/><w:t xml:space="preserve">6.  1996</w:t></w:r><w:r><w:rPr><w:i w:val="1"/><w:iCs w:val="1"/></w:rPr><w:t xml:space="preserve">c</w:t></w:r><w:r><w:rPr/><w:t xml:space="preserve"> : « Poésie et ironie », </w:t></w:r><w:r><w:rPr><w:i w:val="1"/><w:iCs w:val="1"/></w:rPr><w:t xml:space="preserve">Le Courrier du Centre International d'études poétiques,</w:t></w:r><w:r><w:rPr/><w:t xml:space="preserve"> n°211, p. 5-28.</w:t></w:r></w:p><w:p><w:pPr/><w:r><w:rPr/><w:t xml:space="preserve">7.  1997</w:t></w:r><w:r><w:rPr><w:i w:val="1"/><w:iCs w:val="1"/></w:rPr><w:t xml:space="preserve">a</w:t></w:r><w:r><w:rPr/><w:t xml:space="preserve"> : « Espace moderne et poéticité dans </w:t></w:r><w:r><w:rPr><w:i w:val="1"/><w:iCs w:val="1"/></w:rPr><w:t xml:space="preserve">Le Spleen de Paris</w:t></w:r><w:r><w:rPr/><w:t xml:space="preserve"> », </w:t></w:r><w:r><w:rPr><w:i w:val="1"/><w:iCs w:val="1"/></w:rPr><w:t xml:space="preserve">Le Courrier du Centre International d'études poétiques,</w:t></w:r><w:r><w:rPr/><w:t xml:space="preserve"> n° 212-213, oct. 1996-mars 1997, p. 53-86.</w:t></w:r></w:p><w:p><w:pPr/><w:r><w:rPr/><w:t xml:space="preserve">8.  1997</w:t></w:r><w:r><w:rPr><w:i w:val="1"/><w:iCs w:val="1"/></w:rPr><w:t xml:space="preserve">b</w:t></w:r><w:r><w:rPr/><w:t xml:space="preserve"> : « Du virtuel dans </w:t></w:r><w:r><w:rPr><w:i w:val="1"/><w:iCs w:val="1"/></w:rPr><w:t xml:space="preserve">Un Coup de dés</w:t></w:r><w:r><w:rPr/><w:t xml:space="preserve"> de Stéphane Mallarmé. »</w:t></w:r><w:r><w:rPr><w:i w:val="1"/><w:iCs w:val="1"/></w:rPr><w:t xml:space="preserve">, Revue Romane,</w:t></w:r><w:r><w:rPr/><w:t xml:space="preserve"> 32.1, p. 87-112.</w:t></w:r></w:p><w:p><w:pPr/><w:r><w:rPr/><w:t xml:space="preserve">9.  1997</w:t></w:r><w:r><w:rPr><w:i w:val="1"/><w:iCs w:val="1"/></w:rPr><w:t xml:space="preserve">c</w:t></w:r><w:r><w:rPr/><w:t xml:space="preserve"> : « D'une théorie de la littérature comme simulacre du sexuel », </w:t></w:r><w:r><w:rPr><w:i w:val="1"/><w:iCs w:val="1"/></w:rPr><w:t xml:space="preserve">Energeïa</w:t></w:r><w:r><w:rPr/><w:t xml:space="preserve">, n°3, avril, p. 89-108.</w:t></w:r></w:p><w:p><w:pPr/><w:r><w:rPr/><w:t xml:space="preserve">10. 1997</w:t></w:r><w:r><w:rPr><w:i w:val="1"/><w:iCs w:val="1"/></w:rPr><w:t xml:space="preserve">d</w:t></w:r><w:r><w:rPr/><w:t xml:space="preserve"> : « Genres de l’Histoire : l’exemple de </w:t></w:r><w:r><w:rPr><w:i w:val="1"/><w:iCs w:val="1"/></w:rPr><w:t xml:space="preserve">Sang du Ciel</w:t></w:r><w:r><w:rPr/><w:t xml:space="preserve"> de Piotr Rawicz », actes du colloque « L’histoire et la géographie dans le récit poétique », CRLMC, Université Blaise Pascal, Clermont-Ferrand, p. 159-174.</w:t></w:r></w:p><w:p><w:pPr/><w:r><w:rPr/><w:t xml:space="preserve">11. 1997</w:t></w:r><w:r><w:rPr><w:i w:val="1"/><w:iCs w:val="1"/></w:rPr><w:t xml:space="preserve">e</w:t></w:r><w:r><w:rPr/><w:t xml:space="preserve"> : « Rhétorique, poétique et poésie : confusion des genres ou perversion idéologico-culturelle ? », </w:t></w:r><w:r><w:rPr><w:i w:val="1"/><w:iCs w:val="1"/></w:rPr><w:t xml:space="preserve">Phréatique</w:t></w:r><w:r><w:rPr/><w:t xml:space="preserve">, n°82, p. 98-110.</w:t></w:r></w:p><w:p><w:pPr/><w:r><w:rPr/><w:t xml:space="preserve">12. 1997</w:t></w:r><w:r><w:rPr><w:i w:val="1"/><w:iCs w:val="1"/></w:rPr><w:t xml:space="preserve">f</w:t></w:r><w:r><w:rPr/><w:t xml:space="preserve"> : « De la </w:t></w:r><w:r><w:rPr><w:i w:val="1"/><w:iCs w:val="1"/></w:rPr><w:t xml:space="preserve">poiesis</w:t></w:r><w:r><w:rPr/><w:t xml:space="preserve"> pathétique ou la dynamique amoureuse de </w:t></w:r><w:r><w:rPr><w:i w:val="1"/><w:iCs w:val="1"/></w:rPr><w:t xml:space="preserve">Phèdre</w:t></w:r><w:r><w:rPr/><w:t xml:space="preserve">. », </w:t></w:r><w:r><w:rPr><w:i w:val="1"/><w:iCs w:val="1"/></w:rPr><w:t xml:space="preserve">Champs du Signe</w:t></w:r><w:r><w:rPr/><w:t xml:space="preserve">, p. 195-206.</w:t></w:r></w:p><w:p><w:pPr/><w:r><w:rPr/><w:t xml:space="preserve">13. 1998</w:t></w:r><w:r><w:rPr><w:i w:val="1"/><w:iCs w:val="1"/></w:rPr><w:t xml:space="preserve">a</w:t></w:r><w:r><w:rPr/><w:t xml:space="preserve"> : « Hermétisme et référence dans l'oeuvre de Rimbaud », </w:t></w:r><w:r><w:rPr><w:i w:val="1"/><w:iCs w:val="1"/></w:rPr><w:t xml:space="preserve">Revue Romane,</w:t></w:r><w:r><w:rPr/><w:t xml:space="preserve"> 33.1, p. 87-106.</w:t></w:r></w:p><w:p><w:pPr/><w:r><w:rPr/><w:t xml:space="preserve">14. 1998</w:t></w:r><w:r><w:rPr><w:i w:val="1"/><w:iCs w:val="1"/></w:rPr><w:t xml:space="preserve">b</w:t></w:r><w:r><w:rPr/><w:t xml:space="preserve"> : « L’Esthétique de l’éventail : être et paraître dans la poétique mallarméenne. », </w:t></w:r><w:r><w:rPr><w:i w:val="1"/><w:iCs w:val="1"/></w:rPr><w:t xml:space="preserve">Capes-Agrégation,</w:t></w:r><w:r><w:rPr/><w:t xml:space="preserve"> Poésies </w:t></w:r><w:r><w:rPr><w:i w:val="1"/><w:iCs w:val="1"/></w:rPr><w:t xml:space="preserve">de Mallarmé</w:t></w:r><w:r><w:rPr/><w:t xml:space="preserve">, éditions Ellipse, sous la direction de M. Gaudard, p. 61-80.</w:t></w:r></w:p><w:p><w:pPr/><w:r><w:rPr/><w:t xml:space="preserve">15. 1999</w:t></w:r><w:r><w:rPr><w:i w:val="1"/><w:iCs w:val="1"/></w:rPr><w:t xml:space="preserve">a</w:t></w:r><w:r><w:rPr/><w:t xml:space="preserve"> : « Perspectives dans l’approche stylistique de l’hermétisme poétique. À propos de l’Illumination « Barbare » d’Arthur Rimbaud », </w:t></w:r><w:r><w:rPr><w:i w:val="1"/><w:iCs w:val="1"/></w:rPr><w:t xml:space="preserve">Revue Romane</w:t></w:r><w:r><w:rPr/><w:t xml:space="preserve">, 34.1, p*.* 61-86.</w:t></w:r></w:p><w:p><w:pPr/><w:r><w:rPr/><w:t xml:space="preserve">16. 1999</w:t></w:r><w:r><w:rPr><w:i w:val="1"/><w:iCs w:val="1"/></w:rPr><w:t xml:space="preserve">b</w:t></w:r><w:r><w:rPr/><w:t xml:space="preserve"> : « A propos du rythme en poésie moderne », </w:t></w:r><w:r><w:rPr><w:i w:val="1"/><w:iCs w:val="1"/></w:rPr><w:t xml:space="preserve">Revue Romane,</w:t></w:r><w:r><w:rPr/><w:t xml:space="preserve"> 34.2, p. 241-264.</w:t></w:r></w:p><w:p><w:pPr/><w:r><w:rPr/><w:t xml:space="preserve">17. 1999</w:t></w:r><w:r><w:rPr><w:i w:val="1"/><w:iCs w:val="1"/></w:rPr><w:t xml:space="preserve">c</w:t></w:r><w:r><w:rPr/><w:t xml:space="preserve"> : « Le morphème </w:t></w:r><w:r><w:rPr><w:i w:val="1"/><w:iCs w:val="1"/></w:rPr><w:t xml:space="preserve">que</w:t></w:r><w:r><w:rPr/><w:t xml:space="preserve"> dans quelques sonnets de Stéphane Mallarmé », </w:t></w:r><w:r><w:rPr><w:i w:val="1"/><w:iCs w:val="1"/></w:rPr><w:t xml:space="preserve">L’Information grammaticale</w:t></w:r><w:r><w:rPr/><w:t xml:space="preserve">, n° 81, p. 34-39.</w:t></w:r></w:p><w:p><w:pPr/><w:r><w:rPr/><w:t xml:space="preserve">18. 1999</w:t></w:r><w:r><w:rPr><w:i w:val="1"/><w:iCs w:val="1"/></w:rPr><w:t xml:space="preserve">d</w:t></w:r><w:r><w:rPr/><w:t xml:space="preserve"> : « Georges Bataille et René Char, ‘alliés substantiels’ ? », </w:t></w:r><w:r><w:rPr><w:i w:val="1"/><w:iCs w:val="1"/></w:rPr><w:t xml:space="preserve">Les Temps Modernes</w:t></w:r><w:r><w:rPr/><w:t xml:space="preserve">, n° 602, jan-fév, p. 207-218.</w:t></w:r></w:p><w:p><w:pPr/><w:r><w:rPr/><w:t xml:space="preserve">19. 1999</w:t></w:r><w:r><w:rPr><w:i w:val="1"/><w:iCs w:val="1"/></w:rPr><w:t xml:space="preserve">e</w:t></w:r><w:r><w:rPr/><w:t xml:space="preserve"> : « Du sentiment dans </w:t></w:r><w:r><w:rPr><w:i w:val="1"/><w:iCs w:val="1"/></w:rPr><w:t xml:space="preserve">Corinne</w:t></w:r><w:r><w:rPr/><w:t xml:space="preserve"> de Madame de Staël », </w:t></w:r><w:r><w:rPr><w:i w:val="1"/><w:iCs w:val="1"/></w:rPr><w:t xml:space="preserve">Champ du signe</w:t></w:r><w:r><w:rPr/><w:t xml:space="preserve">, n° 10, p. 143-166.</w:t></w:r></w:p><w:p><w:pPr/><w:r><w:rPr/><w:t xml:space="preserve">20. 2000</w:t></w:r><w:r><w:rPr><w:i w:val="1"/><w:iCs w:val="1"/></w:rPr><w:t xml:space="preserve">a</w:t></w:r><w:r><w:rPr/><w:t xml:space="preserve"> : « Les prépositions dans les trois premières stèles de Victor Segalen », </w:t></w:r><w:r><w:rPr><w:i w:val="1"/><w:iCs w:val="1"/></w:rPr><w:t xml:space="preserve">L’Information grammaticale</w:t></w:r><w:r><w:rPr/><w:t xml:space="preserve">, n° 85, p. 24-30.</w:t></w:r></w:p><w:p><w:pPr/><w:r><w:rPr/><w:t xml:space="preserve">21. 2000</w:t></w:r><w:r><w:rPr><w:i w:val="1"/><w:iCs w:val="1"/></w:rPr><w:t xml:space="preserve">b</w:t></w:r><w:r><w:rPr/><w:t xml:space="preserve"> : « Circonvolution dans la phrase proustienne », </w:t></w:r><w:r><w:rPr><w:i w:val="1"/><w:iCs w:val="1"/></w:rPr><w:t xml:space="preserve">Capes-Agrégation Lettres,</w:t></w:r><w:r><w:rPr/><w:t xml:space="preserve"> Sodome etGomorrhe*, Marcel Proust,* ouvrage dirigé par M. Erman, Ellipses, p. 7-22.</w:t></w:r></w:p><w:p><w:pPr/><w:r><w:rPr/><w:t xml:space="preserve">22. 2002 : « La théorie des parties du discours de Gustave Guillaume et son application dans l’approche stylistique de l’hermétisme poétique », </w:t></w:r><w:r><w:rPr><w:i w:val="1"/><w:iCs w:val="1"/></w:rPr><w:t xml:space="preserve">Le système des parties du discours, Sémantique et syntaxe, Actes du IXe colloque de l’Association internationale de psychomécanique du langage</w:t></w:r><w:r><w:rPr/><w:t xml:space="preserve">, PU de Laval, p. 304-315.</w:t></w:r></w:p><w:p><w:pPr/><w:r><w:rPr/><w:t xml:space="preserve">23. 2003</w:t></w:r><w:r><w:rPr><w:i w:val="1"/><w:iCs w:val="1"/></w:rPr><w:t xml:space="preserve">a</w:t></w:r><w:r><w:rPr/><w:t xml:space="preserve"> : « La référence dans </w:t></w:r><w:r><w:rPr><w:i w:val="1"/><w:iCs w:val="1"/></w:rPr><w:t xml:space="preserve">Poésie</w:t></w:r><w:r><w:rPr/><w:t xml:space="preserve"> de P. Jaccottet : opacité textuelle ou effet de connivence ? », Styles, genres, auteurs, 3., PUPS, p. 191-206.</w:t></w:r></w:p><w:p><w:pPr/><w:r><w:rPr/><w:t xml:space="preserve">24. 2003</w:t></w:r><w:r><w:rPr><w:i w:val="1"/><w:iCs w:val="1"/></w:rPr><w:t xml:space="preserve">b</w:t></w:r><w:r><w:rPr/><w:t xml:space="preserve"> : « Circonstances du poème : Analyse stylistique des compléments circonstanciels dans les trois premiers poèmes de </w:t></w:r><w:r><w:rPr><w:i w:val="1"/><w:iCs w:val="1"/></w:rPr><w:t xml:space="preserve">L’Ignorant</w:t></w:r><w:r><w:rPr/><w:t xml:space="preserve"> de Philippe Jaccottet », </w:t></w:r><w:r><w:rPr><w:i w:val="1"/><w:iCs w:val="1"/></w:rPr><w:t xml:space="preserve">L’Information Grammaticale</w:t></w:r><w:r><w:rPr/><w:t xml:space="preserve">, p. 33-38.</w:t></w:r></w:p><w:p><w:pPr/><w:r><w:rPr/><w:t xml:space="preserve">25. 2004</w:t></w:r><w:r><w:rPr><w:i w:val="1"/><w:iCs w:val="1"/></w:rPr><w:t xml:space="preserve">a</w:t></w:r><w:r><w:rPr/><w:t xml:space="preserve"> : « Construction et déconstruction de la syntaxe phrastique en poésie hermétique », communication au 11e colloque international de psychomécanique du langage de 2003, </w:t></w:r><w:r><w:rPr><w:i w:val="1"/><w:iCs w:val="1"/></w:rPr><w:t xml:space="preserve">Modèles linguistiques</w:t></w:r><w:r><w:rPr/><w:t xml:space="preserve">, tome XXV, fascicules 1 et 2, Toulon, éditions du Dauphin, p. 261-274.</w:t></w:r></w:p><w:p><w:pPr/><w:r><w:rPr/><w:t xml:space="preserve">26. 2004</w:t></w:r><w:r><w:rPr><w:i w:val="1"/><w:iCs w:val="1"/></w:rPr><w:t xml:space="preserve">b</w:t></w:r><w:r><w:rPr/><w:t xml:space="preserve"> : « Constructions détachées attributives dans quelques poèmes des </w:t></w:r><w:r><w:rPr><w:i w:val="1"/><w:iCs w:val="1"/></w:rPr><w:t xml:space="preserve">Fleurs du Mal</w:t></w:r><w:r><w:rPr/><w:t xml:space="preserve">. », </w:t></w:r><w:r><w:rPr><w:i w:val="1"/><w:iCs w:val="1"/></w:rPr><w:t xml:space="preserve">Revue romane,</w:t></w:r><w:r><w:rPr/><w:t xml:space="preserve"> 39.2*,* pp. 239-256. (voir PDF joint).</w:t></w:r></w:p><w:p><w:pPr/><w:r><w:rPr/><w:t xml:space="preserve">27. 2004</w:t></w:r><w:r><w:rPr><w:i w:val="1"/><w:iCs w:val="1"/></w:rPr><w:t xml:space="preserve">c</w:t></w:r><w:r><w:rPr/><w:t xml:space="preserve"> : Article « Georges Bataille », in </w:t></w:r><w:r><w:rPr><w:i w:val="1"/><w:iCs w:val="1"/></w:rPr><w:t xml:space="preserve">Littérature et Politique au XXe s</w:t></w:r><w:r><w:rPr/><w:t xml:space="preserve">., Guillaume Zorbibe éd., Ellipse, p. 201-206.</w:t></w:r></w:p><w:p><w:pPr/><w:r><w:rPr/><w:t xml:space="preserve">28. 2004</w:t></w:r><w:r><w:rPr><w:i w:val="1"/><w:iCs w:val="1"/></w:rPr><w:t xml:space="preserve">d</w:t></w:r><w:r><w:rPr/><w:t xml:space="preserve"> : « Complexité du fonctionnement textuel des expansions du nom dans </w:t></w:r><w:r><w:rPr><w:i w:val="1"/><w:iCs w:val="1"/></w:rPr><w:t xml:space="preserve">l’Âge d’Homme</w:t></w:r><w:r><w:rPr/><w:t xml:space="preserve"> de Michel Leiris », </w:t></w:r><w:r><w:rPr><w:i w:val="1"/><w:iCs w:val="1"/></w:rPr><w:t xml:space="preserve">Champs du Signe</w:t></w:r><w:r><w:rPr/><w:t xml:space="preserve">, n° 19, p. 39-50.</w:t></w:r></w:p><w:p><w:pPr/><w:r><w:rPr/><w:t xml:space="preserve">29. 2005</w:t></w:r><w:r><w:rPr><w:i w:val="1"/><w:iCs w:val="1"/></w:rPr><w:t xml:space="preserve">a</w:t></w:r><w:r><w:rPr/><w:t xml:space="preserve"> : « Illisibilité ou polysémie généralisée dans la poésie moderne ? », </w:t></w:r><w:r><w:rPr><w:i w:val="1"/><w:iCs w:val="1"/></w:rPr><w:t xml:space="preserve">La Polysémie</w:t></w:r><w:r><w:rPr/><w:t xml:space="preserve">, colloque en Sorbonne, 17,18,19 novembre 2000, PUPS, p. 439-450.</w:t></w:r></w:p><w:p><w:pPr/><w:r><w:rPr/><w:t xml:space="preserve">30. 2005</w:t></w:r><w:r><w:rPr><w:i w:val="1"/><w:iCs w:val="1"/></w:rPr><w:t xml:space="preserve">b</w:t></w:r><w:r><w:rPr/><w:t xml:space="preserve"> : « Les formes en -</w:t></w:r><w:r><w:rPr><w:i w:val="1"/><w:iCs w:val="1"/></w:rPr><w:t xml:space="preserve">ant</w:t></w:r><w:r><w:rPr/><w:t xml:space="preserve"> dans quelques poèmes des </w:t></w:r><w:r><w:rPr><w:i w:val="1"/><w:iCs w:val="1"/></w:rPr><w:t xml:space="preserve">Fleurs du Mal</w:t></w:r><w:r><w:rPr/><w:t xml:space="preserve"> : des problèmes syntaxiques aux enjeux stylistiques », </w:t></w:r><w:r><w:rPr><w:i w:val="1"/><w:iCs w:val="1"/></w:rPr><w:t xml:space="preserve">Revue romane,</w:t></w:r><w:r><w:rPr/><w:t xml:space="preserve"> 40.2, 2005, pp. 227-242.</w:t></w:r></w:p><w:p><w:pPr/><w:r><w:rPr/><w:t xml:space="preserve">31.2005</w:t></w:r><w:r><w:rPr><w:i w:val="1"/><w:iCs w:val="1"/></w:rPr><w:t xml:space="preserve">c</w:t></w:r><w:r><w:rPr/><w:t xml:space="preserve"> :« Les Noms Propres dans </w:t></w:r><w:r><w:rPr><w:i w:val="1"/><w:iCs w:val="1"/></w:rPr><w:t xml:space="preserve">Illuminations</w:t></w:r><w:r><w:rPr/><w:t xml:space="preserve"> d'Arthur Rimbaud », colloque « Nominations et dénomination », Toulon, 2005, </w:t></w:r><w:r><w:rPr><w:i w:val="1"/><w:iCs w:val="1"/></w:rPr><w:t xml:space="preserve">Modèles linguistiques,</w:t></w:r><w:r><w:rPr/><w:t xml:space="preserve"> 52, p. 65-82.</w:t></w:r></w:p><w:p><w:pPr/><w:r><w:rPr/><w:t xml:space="preserve">32.2006</w:t></w:r><w:r><w:rPr><w:i w:val="1"/><w:iCs w:val="1"/></w:rPr><w:t xml:space="preserve">a</w:t></w:r><w:r><w:rPr/><w:t xml:space="preserve"> : “ Le verbe </w:t></w:r><w:r><w:rPr><w:i w:val="1"/><w:iCs w:val="1"/></w:rPr><w:t xml:space="preserve">voir</w:t></w:r><w:r><w:rPr/><w:t xml:space="preserve"> dans le Ravissement de Lol V. Stein : construction d'une trace mnésique entre souvenir et fantasme ”, </w:t></w:r><w:r><w:rPr><w:i w:val="1"/><w:iCs w:val="1"/></w:rPr><w:t xml:space="preserve">Questions de style</w:t></w:r><w:r><w:rPr/><w:t xml:space="preserve">, PU de Caen.</w:t></w:r></w:p><w:p><w:pPr/><w:hyperlink r:id="rId10" w:history="1"><w:r><w:rPr><w:color w:val="#410a8c"/><w:u w:val="single"/></w:rPr><w:t xml:space="preserve">http://www.unicaen.fr/services/puc/revues/thl/questionsdestyle/print.php?dossier=dossier3&file=2bougault1.xml</w:t></w:r></w:hyperlink></w:p><w:p><w:pPr/><w:r><w:rPr/><w:t xml:space="preserve">33.2006</w:t></w:r><w:r><w:rPr><w:i w:val="1"/><w:iCs w:val="1"/></w:rPr><w:t xml:space="preserve">b</w:t></w:r><w:r><w:rPr/><w:t xml:space="preserve"> : “ Incipit du </w:t></w:r><w:r><w:rPr><w:i w:val="1"/><w:iCs w:val="1"/></w:rPr><w:t xml:space="preserve">Ravissement de Lol V. Stein</w:t></w:r><w:r><w:rPr/><w:t xml:space="preserve"> de Marguerite Duras : reflet d’un roman anti-narratif ” </w:t></w:r><w:r><w:rPr><w:i w:val="1"/><w:iCs w:val="1"/></w:rPr><w:t xml:space="preserve">Questions de style</w:t></w:r><w:r><w:rPr/><w:t xml:space="preserve">, PU de Caen.</w:t></w:r></w:p><w:p><w:pPr/><w:hyperlink r:id="rId11" w:history="1"><w:r><w:rPr><w:color w:val="#410a8c"/><w:u w:val="single"/></w:rPr><w:t xml:space="preserve">http://www.unicaen.fr/services/puc/revues/thl/questionsdestyle/print.php?dossier=dossier3&file=3bougault2.xml</w:t></w:r></w:hyperlink></w:p><w:p><w:pPr/><w:r><w:rPr/><w:t xml:space="preserve">34.2006</w:t></w:r><w:r><w:rPr><w:i w:val="1"/><w:iCs w:val="1"/></w:rPr><w:t xml:space="preserve">c</w:t></w:r><w:r><w:rPr/><w:t xml:space="preserve"> :« Modalisations discursives dans </w:t></w:r><w:r><w:rPr><w:i w:val="1"/><w:iCs w:val="1"/></w:rPr><w:t xml:space="preserve">Le Ravissement de Lol V. Stein</w:t></w:r><w:r><w:rPr/><w:t xml:space="preserve"> de Marguerite Duras », </w:t></w:r><w:r><w:rPr><w:i w:val="1"/><w:iCs w:val="1"/></w:rPr><w:t xml:space="preserve">Champs du signe</w:t></w:r><w:r><w:rPr/><w:t xml:space="preserve">.</w:t></w:r></w:p><w:p><w:pPr/><w:r><w:rPr/><w:t xml:space="preserve">35.2006</w:t></w:r><w:r><w:rPr><w:i w:val="1"/><w:iCs w:val="1"/></w:rPr><w:t xml:space="preserve">d</w:t></w:r><w:r><w:rPr/><w:t xml:space="preserve"> : « Commentaire stylistique de la lettre CLII des Liaisons dangereuses de Choderlos de Laclos », </w:t></w:r><w:r><w:rPr><w:i w:val="1"/><w:iCs w:val="1"/></w:rPr><w:t xml:space="preserve">L'explication</w:t></w:r><w:r><w:rPr/><w:t xml:space="preserve"> l</w:t></w:r><w:r><w:rPr><w:i w:val="1"/><w:iCs w:val="1"/></w:rPr><w:t xml:space="preserve">ittéraire,</w:t></w:r><w:r><w:rPr/><w:t xml:space="preserve"> éd. Ridha Bourkhis, Armand Colin.</w:t></w:r></w:p><w:p><w:pPr/><w:r><w:rPr/><w:t xml:space="preserve">36.2007</w:t></w:r><w:r><w:rPr><w:i w:val="1"/><w:iCs w:val="1"/></w:rPr><w:t xml:space="preserve">a</w:t></w:r><w:r><w:rPr/><w:t xml:space="preserve"> : « L’apport de la psychomécanique dans la compréhension de la généricité textuelle : l’exemple de la personne en poésie moderne », 12e colloque international de psychomécanique du langage, U. Montpellier III, 2006, in </w:t></w:r><w:r><w:rPr><w:i w:val="1"/><w:iCs w:val="1"/></w:rPr><w:t xml:space="preserve">Psychomécanique du langage et linguistiques cognitives, Actes du XIe colloque de l'AIPL</w:t></w:r><w:r><w:rPr/><w:t xml:space="preserve">, éd. Lambert-Lucas, Limoges, p. 397-404.</w:t></w:r></w:p><w:p><w:pPr/><w:r><w:rPr/><w:t xml:space="preserve">37. 2007</w:t></w:r><w:r><w:rPr><w:i w:val="1"/><w:iCs w:val="1"/></w:rPr><w:t xml:space="preserve">b</w:t></w:r><w:r><w:rPr/><w:t xml:space="preserve"> : « Poésie et Récit dans </w:t></w:r><w:r><w:rPr><w:i w:val="1"/><w:iCs w:val="1"/></w:rPr><w:t xml:space="preserve">Vents</w:t></w:r><w:r><w:rPr/><w:t xml:space="preserve"> de Saint-John Perse », </w:t></w:r><w:r><w:rPr><w:i w:val="1"/><w:iCs w:val="1"/></w:rPr><w:t xml:space="preserve">Questions de style</w:t></w:r><w:r><w:rPr/><w:t xml:space="preserve">, PU de Caen, 2007.</w:t></w:r></w:p><w:p><w:pPr/><w:hyperlink r:id="rId12" w:history="1"><w:r><w:rPr><w:color w:val="#410a8c"/><w:u w:val="single"/></w:rPr><w:t xml:space="preserve">http://www.unicaen.fr/services/puc/revues/thl/questionsdestyle/print.php?dossier=dossier4&file=3bougault.xml</w:t></w:r></w:hyperlink></w:p><w:p><w:pPr/><w:r><w:rPr/><w:t xml:space="preserve">38.  2008 : « Modalisation, </w:t></w:r><w:r><w:rPr><w:i w:val="1"/><w:iCs w:val="1"/></w:rPr><w:t xml:space="preserve">contra-dictum</w:t></w:r><w:r><w:rPr/><w:t xml:space="preserve"> et déréalisation dans </w:t></w:r><w:r><w:rPr><w:i w:val="1"/><w:iCs w:val="1"/></w:rPr><w:t xml:space="preserve">Un Balcon en forêt</w:t></w:r><w:r><w:rPr/><w:t xml:space="preserve"> de Julien Gracq » </w:t></w:r><w:r><w:rPr><w:i w:val="1"/><w:iCs w:val="1"/></w:rPr><w:t xml:space="preserve">Questions de style</w:t></w:r><w:r><w:rPr/><w:t xml:space="preserve">, PU de Caen.</w:t></w:r></w:p><w:p><w:pPr/><w:hyperlink r:id="rId13" w:history="1"><w:r><w:rPr><w:color w:val="#410a8c"/><w:u w:val="single"/></w:rPr><w:t xml:space="preserve">http://www.unicaen.fr/services/puc/revues/thl/questionsdestyle/print.php?dossier=dossier5&file=06bougault.xml</w:t></w:r></w:hyperlink></w:p><w:p><w:pPr/><w:r><w:rPr/><w:t xml:space="preserve">39.2009</w:t></w:r><w:r><w:rPr><w:i w:val="1"/><w:iCs w:val="1"/></w:rPr><w:t xml:space="preserve">a</w:t></w:r><w:r><w:rPr/><w:t xml:space="preserve"> : « Introduction » aux actes du colloque </w:t></w:r><w:r><w:rPr><w:i w:val="1"/><w:iCs w:val="1"/></w:rPr><w:t xml:space="preserve">Guillevic et la langue</w:t></w:r><w:r><w:rPr/><w:t xml:space="preserve">, Calliopées.</w:t></w:r></w:p><w:p><w:pPr/><w:r><w:rPr/><w:t xml:space="preserve">40. 2009</w:t></w:r><w:r><w:rPr><w:i w:val="1"/><w:iCs w:val="1"/></w:rPr><w:t xml:space="preserve">b</w:t></w:r><w:r><w:rPr/><w:t xml:space="preserve"> : « Rythme sémantique et </w:t></w:r><w:r><w:rPr><w:i w:val="1"/><w:iCs w:val="1"/></w:rPr><w:t xml:space="preserve">poiesis</w:t></w:r><w:r><w:rPr/><w:t xml:space="preserve"> intramondaine du monde chez Guillevic », colloque Guillevic, Rennes II, février 2007.</w:t></w:r></w:p><w:p><w:pPr/><w:r><w:rPr/><w:t xml:space="preserve">41. 2009</w:t></w:r><w:r><w:rPr><w:i w:val="1"/><w:iCs w:val="1"/></w:rPr><w:t xml:space="preserve">c</w:t></w:r><w:r><w:rPr/><w:t xml:space="preserve"> : « La clôture du roman de Georges Bernanos, </w:t></w:r><w:r><w:rPr><w:i w:val="1"/><w:iCs w:val="1"/></w:rPr><w:t xml:space="preserve">Sous le Soleil de Satan</w:t></w:r><w:r><w:rPr/><w:t xml:space="preserve"> », </w:t></w:r><w:r><w:rPr><w:i w:val="1"/><w:iCs w:val="1"/></w:rPr><w:t xml:space="preserve">Questions de Style</w:t></w:r><w:r><w:rPr/><w:t xml:space="preserve">, PUC, 2009.</w:t></w:r></w:p><w:p><w:pPr/><w:hyperlink r:id="rId14" w:history="1"><w:r><w:rPr><w:color w:val="#410a8c"/><w:u w:val="single"/></w:rPr><w:t xml:space="preserve">http://www.unicaen.fr/services/puc/revues/thl/questionsdestyle/print.php?dossier=dossier6&file=05bougault.xml</w:t></w:r></w:hyperlink></w:p><w:p><w:pPr/><w:r><w:rPr/><w:t xml:space="preserve">42.2010</w:t></w:r><w:r><w:rPr><w:i w:val="1"/><w:iCs w:val="1"/></w:rPr><w:t xml:space="preserve">a</w:t></w:r><w:r><w:rPr/><w:t xml:space="preserve"> : « </w:t></w:r><w:r><w:rPr><w:i w:val="1"/><w:iCs w:val="1"/></w:rPr><w:t xml:space="preserve">Comme</w:t></w:r><w:r><w:rPr/><w:t xml:space="preserve"> dans </w:t></w:r><w:r><w:rPr><w:i w:val="1"/><w:iCs w:val="1"/></w:rPr><w:t xml:space="preserve">Xbo</w:t></w:r><w:r><w:rPr/><w:t xml:space="preserve"> de Dominique Fourcade : de l'outil syntaxique à l'outil figural, comment sérier l'infinie variété poétique ? », colloque « Questions de stylistique & Stylistiques en Questions, 24, 25, 26 janvier 2008 », </w:t></w:r><w:r><w:rPr><w:i w:val="1"/><w:iCs w:val="1"/></w:rPr><w:t xml:space="preserve">Stylistiques ?,</w:t></w:r><w:r><w:rPr/><w:t xml:space="preserve"> PURS, 2010.</w:t></w:r></w:p><w:p><w:pPr/><w:r><w:rPr/><w:t xml:space="preserve">43. 2010</w:t></w:r><w:r><w:rPr><w:i w:val="1"/><w:iCs w:val="1"/></w:rPr><w:t xml:space="preserve">b</w:t></w:r><w:r><w:rPr/><w:t xml:space="preserve"> : Introduction à </w:t></w:r><w:r><w:rPr><w:i w:val="1"/><w:iCs w:val="1"/></w:rPr><w:t xml:space="preserve">Stylistiques ?</w:t></w:r><w:r><w:rPr/><w:t xml:space="preserve">, actes du colloque « Questions de stylistique & Stylistiques en Questions, 24, 25, 26 janvier 2008 », </w:t></w:r><w:r><w:rPr><w:i w:val="1"/><w:iCs w:val="1"/></w:rPr><w:t xml:space="preserve">Stylistiques ?,</w:t></w:r><w:r><w:rPr/><w:t xml:space="preserve"> PURS, 2010.</w:t></w:r></w:p><w:p><w:pPr/><w:r><w:rPr/><w:t xml:space="preserve">44. 2010</w:t></w:r><w:r><w:rPr><w:i w:val="1"/><w:iCs w:val="1"/></w:rPr><w:t xml:space="preserve">c</w:t></w:r><w:r><w:rPr/><w:t xml:space="preserve"> « Qu’est-ce que l’émotion poétique ? : ce que nous apprend la neurophysiologie du cerveau », </w:t></w:r><w:r><w:rPr><w:i w:val="1"/><w:iCs w:val="1"/></w:rPr><w:t xml:space="preserve">in</w:t></w:r><w:r><w:rPr/><w:t xml:space="preserve"> colloque « L’émotion poétique », Sousse, mars 2007, Tunis, éd. Sahar.</w:t></w:r></w:p><w:p><w:pPr/><w:r><w:rPr/><w:t xml:space="preserve">45.  2011</w:t></w:r><w:r><w:rPr><w:i w:val="1"/><w:iCs w:val="1"/></w:rPr><w:t xml:space="preserve">a</w:t></w:r><w:r><w:rPr/><w:t xml:space="preserve"> : « </w:t></w:r><w:r><w:rPr><w:i w:val="1"/><w:iCs w:val="1"/></w:rPr><w:t xml:space="preserve">La Jalousie</w:t></w:r><w:r><w:rPr/><w:t xml:space="preserve"> de Robbe-Grillet : d’une perception des paradoxes de la narration-description à une approche de la modernité du sujet », </w:t></w:r><w:r><w:rPr><w:i w:val="1"/><w:iCs w:val="1"/></w:rPr><w:t xml:space="preserve">Questions de style</w:t></w:r><w:r><w:rPr/><w:t xml:space="preserve">, </w:t></w:r><w:hyperlink r:id="rId15" w:history="1"><w:r><w:rPr><w:color w:val="#410a8c"/><w:u w:val="single"/></w:rPr><w:t xml:space="preserve">http://www.unicaen.fr/puc/revues/thl/questionsdestyle/print.php?dossier=dossier8&file=10Bougault.xml</w:t></w:r></w:hyperlink></w:p><w:p><w:pPr/><w:r><w:rPr/><w:t xml:space="preserve">46. 2011</w:t></w:r><w:r><w:rPr><w:i w:val="1"/><w:iCs w:val="1"/></w:rPr><w:t xml:space="preserve">b</w:t></w:r><w:r><w:rPr/><w:t xml:space="preserve"> : « Lorand Gaspar ou l’écriture en quête du même », Journée d’étude </w:t></w:r><w:r><w:rPr><w:i w:val="1"/><w:iCs w:val="1"/></w:rPr><w:t xml:space="preserve">Lorand Gaspar et la langue</w:t></w:r><w:r><w:rPr/><w:t xml:space="preserve">, Université Rennes II, 12 mai 2006, éditions Styl-m.</w:t></w:r></w:p><w:p><w:pPr/><w:r><w:rPr/><w:t xml:space="preserve">47.  2011</w:t></w:r><w:r><w:rPr><w:i w:val="1"/><w:iCs w:val="1"/></w:rPr><w:t xml:space="preserve">c</w:t></w:r><w:r><w:rPr/><w:t xml:space="preserve"> : « Rimbaud agrammatical ou créateur de langue : Réflexions sur la syntaxe de l'Illumination ‘Enfance’ », </w:t></w:r><w:r><w:rPr><w:i w:val="1"/><w:iCs w:val="1"/></w:rPr><w:t xml:space="preserve">Formes et normes en poésie moderne et contemporaine</w:t></w:r><w:r><w:rPr/><w:t xml:space="preserve">. </w:t></w:r><w:hyperlink r:id="rId16" w:history="1"><w:r><w:rPr><w:color w:val="#410a8c"/><w:u w:val="single"/></w:rPr><w:t xml:space="preserve">http://www.styl-m.org/pdf/Bougault_WulfFORMESETNORMES.pdf</w:t></w:r></w:hyperlink></w:p><w:p><w:pPr/><w:r><w:rPr/><w:t xml:space="preserve">48. 2012</w:t></w:r><w:r><w:rPr><w:i w:val="1"/><w:iCs w:val="1"/></w:rPr><w:t xml:space="preserve">a</w:t></w:r><w:r><w:rPr/><w:t xml:space="preserve"> : « Le morphème </w:t></w:r><w:r><w:rPr><w:i w:val="1"/><w:iCs w:val="1"/></w:rPr><w:t xml:space="preserve">si</w:t></w:r><w:r><w:rPr/><w:t xml:space="preserve"> dans les Fables I à VI de La Fontaine. », </w:t></w:r><w:r><w:rPr><w:i w:val="1"/><w:iCs w:val="1"/></w:rPr><w:t xml:space="preserve">Questions de style</w:t></w:r><w:r><w:rPr/><w:t xml:space="preserve">, </w:t></w:r><w:hyperlink r:id="rId17" w:history="1"><w:r><w:rPr><w:color w:val="#410a8c"/><w:u w:val="single"/></w:rPr><w:t xml:space="preserve">http://www.unicaen.fr/puc/revues/thl/questionsdestyle/print.php?dossier=dossier9&file=07bougault.xml</w:t></w:r></w:hyperlink></w:p><w:p><w:pPr/><w:r><w:rPr/><w:t xml:space="preserve">49. 2012</w:t></w:r><w:r><w:rPr><w:i w:val="1"/><w:iCs w:val="1"/></w:rPr><w:t xml:space="preserve">b</w:t></w:r><w:r><w:rPr/><w:t xml:space="preserve"> : « Valeur d’Autrui et fiction dans l’œuvre romanesque de Jean Genet », séminaire en ligne de l’Association Intertnationale de Stylistique, </w:t></w:r><w:hyperlink r:id="rId18" w:history="1"><w:r><w:rPr><w:color w:val="#410a8c"/><w:u w:val="single"/></w:rPr><w:t xml:space="preserve">http://www.styl-m.org/?page_id=274</w:t></w:r></w:hyperlink></w:p><w:p><w:pPr/><w:r><w:rPr/><w:t xml:space="preserve">50. 2013 : « Espace et valeur : la ville et l’artiste dans le </w:t></w:r><w:r><w:rPr><w:i w:val="1"/><w:iCs w:val="1"/></w:rPr><w:t xml:space="preserve">Spleen de Paris</w:t></w:r><w:r><w:rPr/><w:t xml:space="preserve"> de Charles Baudelaire. », revue du LERIC de la Faculté des lettres d’El Jadida, Maroc.</w:t></w:r></w:p><w:p><w:pPr/><w:r><w:rPr/><w:t xml:space="preserve">51. 2014a :« De l’effet de style perçu comme signifiance grâce aux convergences et aux récurrences des faits de langue. », 2e colloque de l’A.I.S., Caen, 2011.</w:t></w:r></w:p><w:p><w:pPr/><w:r><w:rPr/><w:t xml:space="preserve">52. 2014b : « L’image selon Éluard », </w:t></w:r><w:r><w:rPr><w:i w:val="1"/><w:iCs w:val="1"/></w:rPr><w:t xml:space="preserve">Questions de style</w:t></w:r><w:r><w:rPr/><w:t xml:space="preserve">, </w:t></w:r><w:hyperlink r:id="rId19" w:history="1"><w:r><w:rPr><w:color w:val="#410a8c"/><w:u w:val="single"/></w:rPr><w:t xml:space="preserve">http://www.unicaen.fr/puc/revues/thl/questionsdestyle/print.php?dossier=dossier11&file=05bougault.xml</w:t></w:r></w:hyperlink></w:p><w:p><w:pPr/><w:r><w:rPr/><w:t xml:space="preserve">53. 2014c : « La Figure, visage du texte », mélanges offerts à Gérard Berthomieu*, La figure et la norme*, sous la direction de Nicolas Laurent, Cécile Narjoux et Christelle Reggiani, Éditions universitaires de Dijon, 2014.</w:t></w:r></w:p><w:p><w:pPr/><w:r><w:rPr/><w:t xml:space="preserve">54. 2015a« Le mot </w:t></w:r><w:r><w:rPr><w:i w:val="1"/><w:iCs w:val="1"/></w:rPr><w:t xml:space="preserve">équilibre</w:t></w:r><w:r><w:rPr/><w:t xml:space="preserve"> dans les traités équestres du XIXe et du XXe siècle : approche sémantique. », Journée d’étude « Ambiguïtés sémantiques du vocabulaire équestre et mises en pratique », organisé par l’E.A. 3874 LIDILE et l’IFCE, 16 mai 2014, à paraître.</w:t></w:r></w:p><w:p><w:pPr/><w:r><w:rPr/><w:t xml:space="preserve">55. 2015b : « Le verbe </w:t></w:r><w:r><w:rPr><w:i w:val="1"/><w:iCs w:val="1"/></w:rPr><w:t xml:space="preserve">voir</w:t></w:r><w:r><w:rPr/><w:t xml:space="preserve"> dans </w:t></w:r><w:r><w:rPr><w:i w:val="1"/><w:iCs w:val="1"/></w:rPr><w:t xml:space="preserve">Du mouvement et de l’immobilité de Douve</w:t></w:r><w:r><w:rPr/><w:t xml:space="preserve">, PUR.</w:t></w:r></w:p><w:p><w:pPr/><w:r><w:rPr/><w:t xml:space="preserve">56.2015c : « Divergences et convergences du temps grammatical et du temps poétique dans quelques poèmes </w:t></w:r><w:r><w:rPr><w:i w:val="1"/><w:iCs w:val="1"/></w:rPr><w:t xml:space="preserve">Du mouvement et de l’immobilité de Douve</w:t></w:r><w:r><w:rPr/><w:t xml:space="preserve"> », PUPS.</w:t></w:r></w:p><w:p><w:pPr/><w:r><w:rPr/><w:t xml:space="preserve">57. « Style et statistiques : comment et pourquoi questionner quantité et qualité ? », 3e colloque international de l’AIS, Lyon II, 29, 30, 1er avril 2015, à paraître.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L’usage de la prose dans &amp;lt;i&amp;gt;L’Usage du monde&amp;lt;/i&amp;gt; de Nicolas Bouvier</w:t></w:r></w:hyperlink></w:p><w:p><w:pPr/><w:hyperlink r:id="rId21" w:history="1"><w:r><w:rPr><w:color w:val="#410a8c"/><w:u w:val="single"/></w:rPr><w:t xml:space="preserve">Laurence Bougault</w:t></w:r></w:hyperlink></w:p><w:p><w:pPr/><w:r><w:rPr/><w:t xml:space="preserve">Romain Benini; Gilles Couffignal. </w:t></w:r><w:r><w:rPr><w:i w:val="1"/><w:iCs w:val="1"/></w:rPr><w:t xml:space="preserve">Styles, genres, auteurs. 17, Chrétien de Troyes, Rabelais, Racine, Chénier, Flaubert, Bouvier</w:t></w:r><w:r><w:rPr/><w:t xml:space="preserve">, Presses de l'université Paris-Sorbonne, pp.217-238, 2017, Travaux de stylistique et de linguistique françaises. Bibliothèque des styles, 979-10-231-0579-7. </w:t></w:r><w:hyperlink r:id="rId22" w:history="1"><w:r><w:rPr><w:color w:val="#410a8c"/><w:u w:val="single"/></w:rPr><w:t xml:space="preserve">⟨10.70551/THEW1715⟩</w:t></w:r></w:hyperlink></w:p><w:p><w:pPr/><w:r><w:rPr/><w:t xml:space="preserve">Chapitre d'ouvrage</w:t></w:r></w:p><w:p><w:pPr/><w:hyperlink r:id="rId20" w:history="1"><w:r><w:rPr><w:color w:val="#410a8c"/><w:u w:val="single"/></w:rPr><w:t xml:space="preserve">hal-05495313v1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Divergences et convergences du temps grammatical et du temps poétique dans quelques poèmes de &amp;lt;i&amp;gt;Du mouvement et de l’immobilité de Douve&amp;lt;/i&amp;gt;</w:t></w:r></w:hyperlink></w:p><w:p><w:pPr/><w:hyperlink r:id="rId21" w:history="1"><w:r><w:rPr><w:color w:val="#410a8c"/><w:u w:val="single"/></w:rPr><w:t xml:space="preserve">Laurence Bougault</w:t></w:r></w:hyperlink></w:p><w:p><w:pPr/><w:r><w:rPr/><w:t xml:space="preserve">Karine Germoni; Christine Silvi. </w:t></w:r><w:r><w:rPr><w:i w:val="1"/><w:iCs w:val="1"/></w:rPr><w:t xml:space="preserve">Styles, genres, auteurs. 15, Jean Renart, Ronsard, Pascal, Beaumarchais, Zola, Bonnefoy</w:t></w:r><w:r><w:rPr/><w:t xml:space="preserve">, Presses de l'université Paris-Sorbonne, pp.213-226, 2015, Travaux de stylistique et de linguistique françaises. Bibliothèque des styles, 978-2-84050-0513-1. </w:t></w:r><w:hyperlink r:id="rId24" w:history="1"><w:r><w:rPr><w:color w:val="#410a8c"/><w:u w:val="single"/></w:rPr><w:t xml:space="preserve">⟨10.70551/DCGJ3607⟩</w:t></w:r></w:hyperlink></w:p><w:p><w:pPr/><w:r><w:rPr/><w:t xml:space="preserve">Chapitre d'ouvrage</w:t></w:r></w:p><w:p><w:pPr/><w:hyperlink r:id="rId23" w:history="1"><w:r><w:rPr><w:color w:val="#410a8c"/><w:u w:val="single"/></w:rPr><w:t xml:space="preserve">hal-05454812v1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grammème comme dans Xbo de Dominique Fourcade : exemple d'une cohérence architectonique orchestrant la diversité discursive du poème</w:t></w:r></w:hyperlink></w:p><w:p><w:pPr/><w:hyperlink r:id="rId21" w:history="1"><w:r><w:rPr><w:color w:val="#410a8c"/><w:u w:val="single"/></w:rPr><w:t xml:space="preserve">Laurence Bougault</w:t></w:r></w:hyperlink></w:p><w:p><w:pPr/><w:r><w:rPr><w:i w:val="1"/><w:iCs w:val="1"/></w:rPr><w:t xml:space="preserve">Stylistiques ?</w:t></w:r><w:r><w:rPr/><w:t xml:space="preserve">, Presses Universitaires de Rennes, pp.431-448, 2010, Interférences</w:t></w:r></w:p><w:p><w:pPr/><w:r><w:rPr/><w:t xml:space="preserve">Chapitre d'ouvrage</w:t></w:r></w:p><w:p><w:pPr/><w:hyperlink r:id="rId25" w:history="1"><w:r><w:rPr><w:color w:val="#410a8c"/><w:u w:val="single"/></w:rPr><w:t xml:space="preserve">halshs-00626746v1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à Stylistiques ?</w:t></w:r></w:hyperlink></w:p><w:p><w:pPr/><w:hyperlink r:id="rId21" w:history="1"><w:r><w:rPr><w:color w:val="#410a8c"/><w:u w:val="single"/></w:rPr><w:t xml:space="preserve">Laurence Bougault</w:t></w:r></w:hyperlink></w:p><w:p><w:pPr/><w:r><w:rPr><w:i w:val="1"/><w:iCs w:val="1"/></w:rPr><w:t xml:space="preserve">Stylistiques ?</w:t></w:r><w:r><w:rPr/><w:t xml:space="preserve">, Presses Universitaires de Rennes, pp.7-12, 2010, Interférences</w:t></w:r></w:p><w:p><w:pPr/><w:r><w:rPr/><w:t xml:space="preserve">Chapitre d'ouvrage</w:t></w:r></w:p><w:p><w:pPr/><w:hyperlink r:id="rId26" w:history="1"><w:r><w:rPr><w:color w:val="#410a8c"/><w:u w:val="single"/></w:rPr><w:t xml:space="preserve">halshs-00626747v1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Stylistiques ?</w:t></w:r></w:hyperlink></w:p><w:p><w:pPr/><w:hyperlink r:id="rId28" w:history="1"><w:r><w:rPr><w:color w:val="#410a8c"/><w:u w:val="single"/></w:rPr><w:t xml:space="preserve">Judith Wulf</w:t></w:r></w:hyperlink><w:r><w:rPr/><w:t xml:space="preserve">,</w:t></w:r><w:hyperlink r:id="rId21" w:history="1"><w:r><w:rPr><w:color w:val="#410a8c"/><w:u w:val="single"/></w:rPr><w:t xml:space="preserve">Laurence Bougault</w:t></w:r></w:hyperlink></w:p><w:p><w:pPr/><w:r><w:rPr/><w:t xml:space="preserve">Presses Universitaires de Rennes, pp.502, 2010</w:t></w:r></w:p><w:p><w:pPr/><w:r><w:rPr/><w:t xml:space="preserve">Ouvrages</w:t></w:r></w:p><w:p><w:pPr/><w:hyperlink r:id="rId27" w:history="1"><w:r><w:rPr><w:color w:val="#410a8c"/><w:u w:val="single"/></w:rPr><w:t xml:space="preserve">halshs-00629163v1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Guillevic et la langue</w:t></w:r></w:hyperlink></w:p><w:p><w:pPr/><w:hyperlink r:id="rId21" w:history="1"><w:r><w:rPr><w:color w:val="#410a8c"/><w:u w:val="single"/></w:rPr><w:t xml:space="preserve">Laurence Bougault</w:t></w:r></w:hyperlink></w:p><w:p><w:pPr/><w:r><w:rPr/><w:t xml:space="preserve">Calliopées, 250 p., 2009</w:t></w:r></w:p><w:p><w:pPr/><w:r><w:rPr/><w:t xml:space="preserve">Ouvrages</w:t></w:r></w:p><w:p><w:pPr/><w:hyperlink r:id="rId29" w:history="1"><w:r><w:rPr><w:color w:val="#410a8c"/><w:u w:val="single"/></w:rPr><w:t xml:space="preserve">halshs-00626792v1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Lyrisme de Rimbaud</w:t></w:r></w:hyperlink></w:p><w:p><w:pPr/><w:hyperlink r:id="rId21" w:history="1"><w:r><w:rPr><w:color w:val="#410a8c"/><w:u w:val="single"/></w:rPr><w:t xml:space="preserve">Laurence Bougault</w:t></w:r></w:hyperlink></w:p><w:p><w:pPr/><w:r><w:rPr><w:i w:val="1"/><w:iCs w:val="1"/></w:rPr><w:t xml:space="preserve">Lyrisme de Rimbaud</w:t></w:r><w:r><w:rPr/><w:t xml:space="preserve">, Jan 2010, Pau,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halshs-00626581v1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Rythme sémantique et poiesis intramondaine du monde chez Guillevic</w:t></w:r></w:hyperlink></w:p><w:p><w:pPr/><w:hyperlink r:id="rId21" w:history="1"><w:r><w:rPr><w:color w:val="#410a8c"/><w:u w:val="single"/></w:rPr><w:t xml:space="preserve">Laurence Bougault</w:t></w:r></w:hyperlink></w:p><w:p><w:pPr/><w:r><w:rPr><w:i w:val="1"/><w:iCs w:val="1"/></w:rPr><w:t xml:space="preserve">Colloque"Guillevic et la langue"</w:t></w:r><w:r><w:rPr/><w:t xml:space="preserve">, Feb 2007, Rennes, France. pp.85-102</w:t></w:r></w:p><w:p><w:pPr/><w:r><w:rPr/><w:t xml:space="preserve">Communication dans un congrès</w:t></w:r></w:p><w:p><w:pPr/><w:hyperlink r:id="rId31" w:history="1"><w:r><w:rPr><w:color w:val="#410a8c"/><w:u w:val="single"/></w:rPr><w:t xml:space="preserve">halshs-00626652v1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21" w:history="1"><w:r><w:rPr><w:color w:val="#410a8c"/><w:u w:val="single"/></w:rPr><w:t xml:space="preserve">Laurence Bougault</w:t></w:r></w:hyperlink></w:p><w:p><w:pPr/><w:r><w:rPr><w:i w:val="1"/><w:iCs w:val="1"/></w:rPr><w:t xml:space="preserve">colloque "Guillevic et la langue"</w:t></w:r><w:r><w:rPr/><w:t xml:space="preserve">, Feb 2007, Rennes, France. pp.19-28</w:t></w:r></w:p><w:p><w:pPr/><w:r><w:rPr/><w:t xml:space="preserve">Communication dans un congrès</w:t></w:r></w:p><w:p><w:pPr/><w:hyperlink r:id="rId32" w:history="1"><w:r><w:rPr><w:color w:val="#410a8c"/><w:u w:val="single"/></w:rPr><w:t xml:space="preserve">halshs-00626651v1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-m.org/AIS" TargetMode="External"/><Relationship Id="rId8" Type="http://schemas.openxmlformats.org/officeDocument/2006/relationships/hyperlink" Target="http://www.uhb.fr/recherche/alc/celam/soi-disant" TargetMode="External"/><Relationship Id="rId9" Type="http://schemas.openxmlformats.org/officeDocument/2006/relationships/hyperlink" Target="http://www.styl-m.org/pdf/Bougault:WulfFORMESETNORMES.pdf" TargetMode="External"/><Relationship Id="rId10" Type="http://schemas.openxmlformats.org/officeDocument/2006/relationships/hyperlink" Target="http://www.unicaen.fr/services/puc/revues/thl/questionsdestyle/print.php?dossier=dossier3&amp;file=2bougault1.xml" TargetMode="External"/><Relationship Id="rId11" Type="http://schemas.openxmlformats.org/officeDocument/2006/relationships/hyperlink" Target="http://www.unicaen.fr/services/puc/revues/thl/questionsdestyle/print.php?dossier=dossier3&amp;file=3bougault2.xml" TargetMode="External"/><Relationship Id="rId12" Type="http://schemas.openxmlformats.org/officeDocument/2006/relationships/hyperlink" Target="http://www.unicaen.fr/services/puc/revues/thl/questionsdestyle/print.php?dossier=dossier4&amp;file=3bougault.xml" TargetMode="External"/><Relationship Id="rId13" Type="http://schemas.openxmlformats.org/officeDocument/2006/relationships/hyperlink" Target="http://www.unicaen.fr/services/puc/revues/thl/questionsdestyle/print.php?dossier=dossier5&amp;file=06bougault.xml" TargetMode="External"/><Relationship Id="rId14" Type="http://schemas.openxmlformats.org/officeDocument/2006/relationships/hyperlink" Target="http://www.unicaen.fr/services/puc/revues/thl/questionsdestyle/print.php?dossier=dossier6&amp;file=05bougault.xml" TargetMode="External"/><Relationship Id="rId15" Type="http://schemas.openxmlformats.org/officeDocument/2006/relationships/hyperlink" Target="http://www.unicaen.fr/puc/revues/thl/questionsdestyle/print.php?dossier=dossier8&amp;file=10Bougault.xml" TargetMode="External"/><Relationship Id="rId16" Type="http://schemas.openxmlformats.org/officeDocument/2006/relationships/hyperlink" Target="http://www.styl-m.org/pdf/Bougault_WulfFORMESETNORMES.pdf" TargetMode="External"/><Relationship Id="rId17" Type="http://schemas.openxmlformats.org/officeDocument/2006/relationships/hyperlink" Target="http://www.unicaen.fr/puc/revues/thl/questionsdestyle/print.php?dossier=dossier9&amp;file=07bougault.xml" TargetMode="External"/><Relationship Id="rId18" Type="http://schemas.openxmlformats.org/officeDocument/2006/relationships/hyperlink" Target="http://www.styl-m.org/?page_id=274" TargetMode="External"/><Relationship Id="rId19" Type="http://schemas.openxmlformats.org/officeDocument/2006/relationships/hyperlink" Target="http://www.unicaen.fr/puc/revues/thl/questionsdestyle/print.php?dossier=dossier11&amp;file=05bougault.xml" TargetMode="External"/><Relationship Id="rId20" Type="http://schemas.openxmlformats.org/officeDocument/2006/relationships/hyperlink" Target="https://hal.sorbonne-universite.fr/hal-05495313v1" TargetMode="External"/><Relationship Id="rId21" Type="http://schemas.openxmlformats.org/officeDocument/2006/relationships/hyperlink" Target="https://hal.science/search/index/?q=*&amp;authFullName_s=Laurence Bougault" TargetMode="External"/><Relationship Id="rId22" Type="http://schemas.openxmlformats.org/officeDocument/2006/relationships/hyperlink" Target="https://dx.doi.org/10.70551/THEW1715" TargetMode="External"/><Relationship Id="rId23" Type="http://schemas.openxmlformats.org/officeDocument/2006/relationships/hyperlink" Target="https://hal.sorbonne-universite.fr/hal-05454812v1" TargetMode="External"/><Relationship Id="rId24" Type="http://schemas.openxmlformats.org/officeDocument/2006/relationships/hyperlink" Target="https://dx.doi.org/10.70551/DCGJ3607" TargetMode="External"/><Relationship Id="rId25" Type="http://schemas.openxmlformats.org/officeDocument/2006/relationships/hyperlink" Target="https://shs.hal.science/halshs-00626746v1" TargetMode="External"/><Relationship Id="rId26" Type="http://schemas.openxmlformats.org/officeDocument/2006/relationships/hyperlink" Target="https://shs.hal.science/halshs-00626747v1" TargetMode="External"/><Relationship Id="rId27" Type="http://schemas.openxmlformats.org/officeDocument/2006/relationships/hyperlink" Target="https://shs.hal.science/halshs-00629163v1" TargetMode="External"/><Relationship Id="rId28" Type="http://schemas.openxmlformats.org/officeDocument/2006/relationships/hyperlink" Target="https://hal.science/search/index/?q=*&amp;authFullName_s=Judith Wulf" TargetMode="External"/><Relationship Id="rId29" Type="http://schemas.openxmlformats.org/officeDocument/2006/relationships/hyperlink" Target="https://shs.hal.science/halshs-00626792v1" TargetMode="External"/><Relationship Id="rId30" Type="http://schemas.openxmlformats.org/officeDocument/2006/relationships/hyperlink" Target="https://shs.hal.science/halshs-00626581v1" TargetMode="External"/><Relationship Id="rId31" Type="http://schemas.openxmlformats.org/officeDocument/2006/relationships/hyperlink" Target="https://shs.hal.science/halshs-00626652v1" TargetMode="External"/><Relationship Id="rId32" Type="http://schemas.openxmlformats.org/officeDocument/2006/relationships/hyperlink" Target="https://shs.hal.science/halshs-00626651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Bougault</dc:title>
  <dc:description>CV</dc:description>
  <dc:subject/>
  <cp:keywords/>
  <cp:category/>
  <cp:lastModifiedBy/>
  <dcterms:created xsi:type="dcterms:W3CDTF">2026-04-01T19:15:14+02:00</dcterms:created>
  <dcterms:modified xsi:type="dcterms:W3CDTF">2026-04-01T19:15:14+02:00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