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Leveneur </w:t>
      </w:r>
      <w:r>
        <w:rPr>
          <w:color w:val="641e6e"/>
        </w:rPr>
        <w:t xml:space="preserve">Maître de conférences HDRUniversité Toulouse CapitoleIUT de Rodez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laurence-leveneur</w:t>
        </w:r>
      </w:hyperlink>
    </w:p>
    <w:p>
      <w:pPr>
        <w:numPr>
          <w:ilvl w:val="0"/>
          <w:numId w:val="1"/>
        </w:numPr>
      </w:pPr>
      <w:r>
        <w:rPr/>
        <w:t xml:space="preserve"> ORCID : </w:t>
      </w:r>
      <w:hyperlink r:id="rId9" w:history="1">
        <w:r>
          <w:rPr>
            <w:color w:val="#410a8c"/>
            <w:u w:val="single"/>
          </w:rPr>
          <w:t xml:space="preserve">0000-0001-5330-5906</w:t>
        </w:r>
      </w:hyperlink>
    </w:p>
    <w:p>
      <w:pPr>
        <w:numPr>
          <w:ilvl w:val="0"/>
          <w:numId w:val="1"/>
        </w:numPr>
      </w:pPr>
      <w:r>
        <w:rPr/>
        <w:t xml:space="preserve"> IdRef : </w:t>
      </w:r>
      <w:hyperlink r:id="rId10" w:history="1">
        <w:r>
          <w:rPr>
            <w:color w:val="#410a8c"/>
            <w:u w:val="single"/>
          </w:rPr>
          <w:t xml:space="preserve">127190481</w:t>
        </w:r>
      </w:hyperlink>
    </w:p>
    <w:p>
      <w:pPr>
        <w:spacing w:before="600"/>
      </w:pPr>
    </w:p>
    <w:p>
      <w:pPr>
        <w:pStyle w:val="Heading2"/>
      </w:pPr>
      <w:r>
        <w:rPr>
          <w:color w:val="1e198e"/>
          <w:b w:val="1"/>
          <w:bCs w:val="1"/>
        </w:rPr>
        <w:t xml:space="preserve">Présentation</w:t>
      </w:r>
    </w:p>
    <w:p>
      <w:pPr>
        <w:spacing w:after="100"/>
      </w:pPr>
    </w:p>
    <w:p>
      <w:pPr/>
      <w:r>
        <w:rPr/>
        <w:t xml:space="preserve">I am a lecturer qualified to supervise research in Information and Communication Sciences (ICS) at the University of Toulouse Capitole since 2009. I teach and supervise students at the undergraduate, master's, and doctoral levels in the field of communication and media.</w:t>
      </w:r>
    </w:p>
    <w:p>
      <w:pPr/>
      <w:r>
        <w:rPr/>
        <w:t xml:space="preserve">My research focuses on the transformations of audiovisual media, particularly entertainment programs, in the digital age. I analyze the strategies of French television channels on social digital networks, as well as the discourses and practices of viewers. I was an associated researcher at the French National Audiovisual Institute (INA) between 2020 and 2022, and I am involved in innovative projects on the valorization of audiovisual archives. I am also a member of IDETCOM, an interdisciplinary laboratory that studies the legal, economic, and communicative challenges of the digital realm. My goal is to contribute to the production and dissemination of knowledge on media and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Pluralisme(s) interne(s) des médias historiques et renouvellement inédit de la TNT : la « tentation CNews ». Regards croisés sur les enjeux d’une régulation en redéfinition</w:t>
              </w:r>
            </w:hyperlink>
          </w:p>
          <w:p>
            <w:pPr/>
            <w:hyperlink r:id="rId12" w:history="1">
              <w:r>
                <w:rPr>
                  <w:color w:val="#410a8c"/>
                  <w:u w:val="single"/>
                </w:rPr>
                <w:t xml:space="preserve">Laurence Calandri</w:t>
              </w:r>
            </w:hyperlink>
            <w:r>
              <w:rPr/>
              <w:t xml:space="preserve">,</w:t>
            </w:r>
            <w:hyperlink r:id="rId13" w:history="1">
              <w:r>
                <w:rPr>
                  <w:color w:val="#410a8c"/>
                  <w:u w:val="single"/>
                </w:rPr>
                <w:t xml:space="preserve">Laurence Leveneur</w:t>
              </w:r>
            </w:hyperlink>
          </w:p>
          <w:p>
            <w:pPr/>
            <w:r>
              <w:rPr>
                <w:i w:val="1"/>
                <w:iCs w:val="1"/>
              </w:rPr>
              <w:t xml:space="preserve">IDETPLUS Magazine</w:t>
            </w:r>
            <w:r>
              <w:rPr/>
              <w:t xml:space="preserve">, 2024, n°4, pp.7-11</w:t>
            </w:r>
          </w:p>
          <w:p>
            <w:pPr/>
            <w:r>
              <w:rPr/>
              <w:t xml:space="preserve">Article dans une revue</w:t>
            </w:r>
          </w:p>
          <w:p>
            <w:pPr/>
            <w:hyperlink r:id="rId11" w:history="1">
              <w:r>
                <w:rPr>
                  <w:color w:val="#410a8c"/>
                  <w:u w:val="single"/>
                </w:rPr>
                <w:t xml:space="preserve">hal-04935677v1</w:t>
              </w:r>
            </w:hyperlink>
          </w:p>
        </w:tc>
      </w:tr>
      <w:tr>
        <w:trPr/>
        <w:tc>
          <w:tcPr>
            <w:noWrap/>
          </w:tcPr>
          <w:p>
            <w:pPr>
              <w:spacing w:after="200"/>
            </w:pPr>
            <w:hyperlink r:id="rId14" w:history="1">
              <w:r>
                <w:rPr>
                  <w:color w:val="1e198e"/>
                  <w:b w:val="1"/>
                  <w:bCs w:val="1"/>
                  <w:u w:val="single"/>
                </w:rPr>
                <w:t xml:space="preserve">La « télévision doudou ». Les tactiques éditoriales des chaînes de télévision françaises sur les réseaux socionumériques pendant le premier confinement</w:t>
              </w:r>
            </w:hyperlink>
          </w:p>
          <w:p>
            <w:pPr/>
            <w:hyperlink r:id="rId15" w:history="1">
              <w:r>
                <w:rPr>
                  <w:color w:val="#410a8c"/>
                  <w:u w:val="single"/>
                </w:rPr>
                <w:t xml:space="preserve">Leveneur Laurence</w:t>
              </w:r>
            </w:hyperlink>
          </w:p>
          <w:p>
            <w:pPr/>
            <w:r>
              <w:rPr>
                <w:i w:val="1"/>
                <w:iCs w:val="1"/>
              </w:rPr>
              <w:t xml:space="preserve">Communication &amp; langages</w:t>
            </w:r>
            <w:r>
              <w:rPr/>
              <w:t xml:space="preserve">, 2023, N° 218 (4), pp.63-86. </w:t>
            </w:r>
            <w:hyperlink r:id="rId16" w:history="1">
              <w:r>
                <w:rPr>
                  <w:color w:val="#410a8c"/>
                  <w:u w:val="single"/>
                </w:rPr>
                <w:t xml:space="preserve">⟨10.3917/comla1.218.0063⟩</w:t>
              </w:r>
            </w:hyperlink>
          </w:p>
          <w:p>
            <w:pPr/>
            <w:r>
              <w:rPr/>
              <w:t xml:space="preserve">Article dans une revue</w:t>
            </w:r>
          </w:p>
          <w:p>
            <w:pPr/>
            <w:hyperlink r:id="rId14" w:history="1">
              <w:r>
                <w:rPr>
                  <w:color w:val="#410a8c"/>
                  <w:u w:val="single"/>
                </w:rPr>
                <w:t xml:space="preserve">hal-04950105v1</w:t>
              </w:r>
            </w:hyperlink>
          </w:p>
        </w:tc>
      </w:tr>
      <w:tr>
        <w:trPr/>
        <w:tc>
          <w:tcPr>
            <w:noWrap/>
          </w:tcPr>
          <w:p>
            <w:pPr>
              <w:spacing w:after="200"/>
            </w:pPr>
            <w:hyperlink r:id="rId17" w:history="1">
              <w:r>
                <w:rPr>
                  <w:color w:val="1e198e"/>
                  <w:b w:val="1"/>
                  <w:bCs w:val="1"/>
                  <w:u w:val="single"/>
                </w:rPr>
                <w:t xml:space="preserve">La professionnalisation et l’auto-régulation des pratiques de marketing d’influence sur internet</w:t>
              </w:r>
            </w:hyperlink>
          </w:p>
          <w:p>
            <w:pPr/>
            <w:hyperlink r:id="rId18" w:history="1">
              <w:r>
                <w:rPr>
                  <w:color w:val="#410a8c"/>
                  <w:u w:val="single"/>
                </w:rPr>
                <w:t xml:space="preserve">Mohamed Mansouri</w:t>
              </w:r>
            </w:hyperlink>
            <w:r>
              <w:rPr/>
              <w:t xml:space="preserve">,</w:t>
            </w:r>
            <w:hyperlink r:id="rId12" w:history="1">
              <w:r>
                <w:rPr>
                  <w:color w:val="#410a8c"/>
                  <w:u w:val="single"/>
                </w:rPr>
                <w:t xml:space="preserve">Laurence Calandri</w:t>
              </w:r>
            </w:hyperlink>
            <w:r>
              <w:rPr/>
              <w:t xml:space="preserve">,</w:t>
            </w:r>
            <w:hyperlink r:id="rId13" w:history="1">
              <w:r>
                <w:rPr>
                  <w:color w:val="#410a8c"/>
                  <w:u w:val="single"/>
                </w:rPr>
                <w:t xml:space="preserve">Laurence Leveneur</w:t>
              </w:r>
            </w:hyperlink>
          </w:p>
          <w:p>
            <w:pPr/>
            <w:r>
              <w:rPr>
                <w:i w:val="1"/>
                <w:iCs w:val="1"/>
              </w:rPr>
              <w:t xml:space="preserve">Communication &amp; professionnalisation</w:t>
            </w:r>
            <w:r>
              <w:rPr/>
              <w:t xml:space="preserve">, 2021, n° 11, pp.75-93</w:t>
            </w:r>
          </w:p>
          <w:p>
            <w:pPr/>
            <w:r>
              <w:rPr/>
              <w:t xml:space="preserve">Article dans une revue</w:t>
            </w:r>
          </w:p>
          <w:p>
            <w:pPr/>
            <w:hyperlink r:id="rId17" w:history="1">
              <w:r>
                <w:rPr>
                  <w:color w:val="#410a8c"/>
                  <w:u w:val="single"/>
                </w:rPr>
                <w:t xml:space="preserve">hal-03172046v1</w:t>
              </w:r>
            </w:hyperlink>
          </w:p>
        </w:tc>
      </w:tr>
      <w:tr>
        <w:trPr/>
        <w:tc>
          <w:tcPr>
            <w:noWrap/>
          </w:tcPr>
          <w:p>
            <w:pPr>
              <w:spacing w:after="200"/>
            </w:pPr>
            <w:hyperlink r:id="rId19" w:history="1">
              <w:r>
                <w:rPr>
                  <w:color w:val="1e198e"/>
                  <w:b w:val="1"/>
                  <w:bCs w:val="1"/>
                  <w:u w:val="single"/>
                </w:rPr>
                <w:t xml:space="preserve">Les cérémonies Miss France, de la télévision à Twitter. Une ritualisation des commentaires (2015-2019)</w:t>
              </w:r>
            </w:hyperlink>
          </w:p>
          <w:p>
            <w:pPr/>
            <w:hyperlink r:id="rId13" w:history="1">
              <w:r>
                <w:rPr>
                  <w:color w:val="#410a8c"/>
                  <w:u w:val="single"/>
                </w:rPr>
                <w:t xml:space="preserve">Laurence Leveneur</w:t>
              </w:r>
            </w:hyperlink>
          </w:p>
          <w:p>
            <w:pPr/>
            <w:r>
              <w:rPr>
                <w:i w:val="1"/>
                <w:iCs w:val="1"/>
              </w:rPr>
              <w:t xml:space="preserve">Réseaux : communication, technologie, société</w:t>
            </w:r>
            <w:r>
              <w:rPr/>
              <w:t xml:space="preserve">, 2021, N° 230 (6), pp.171-214. </w:t>
            </w:r>
            <w:hyperlink r:id="rId20" w:history="1">
              <w:r>
                <w:rPr>
                  <w:color w:val="#410a8c"/>
                  <w:u w:val="single"/>
                </w:rPr>
                <w:t xml:space="preserve">⟨10.3917/res.230.0171⟩</w:t>
              </w:r>
            </w:hyperlink>
          </w:p>
          <w:p>
            <w:pPr/>
            <w:r>
              <w:rPr/>
              <w:t xml:space="preserve">Article dans une revue</w:t>
            </w:r>
          </w:p>
          <w:p>
            <w:pPr/>
            <w:hyperlink r:id="rId19" w:history="1">
              <w:r>
                <w:rPr>
                  <w:color w:val="#410a8c"/>
                  <w:u w:val="single"/>
                </w:rPr>
                <w:t xml:space="preserve">hal-03538638v1</w:t>
              </w:r>
            </w:hyperlink>
          </w:p>
        </w:tc>
      </w:tr>
      <w:tr>
        <w:trPr/>
        <w:tc>
          <w:tcPr>
            <w:noWrap/>
          </w:tcPr>
          <w:p>
            <w:pPr>
              <w:spacing w:after="200"/>
            </w:pPr>
            <w:hyperlink r:id="rId21" w:history="1">
              <w:r>
                <w:rPr>
                  <w:color w:val="1e198e"/>
                  <w:b w:val="1"/>
                  <w:bCs w:val="1"/>
                  <w:u w:val="single"/>
                </w:rPr>
                <w:t xml:space="preserve">Les animateurs et animatrices de jeux et de variétés télévisés. Un double confinement de genres.</w:t>
              </w:r>
            </w:hyperlink>
          </w:p>
          <w:p>
            <w:pPr/>
            <w:hyperlink r:id="rId13" w:history="1">
              <w:r>
                <w:rPr>
                  <w:color w:val="#410a8c"/>
                  <w:u w:val="single"/>
                </w:rPr>
                <w:t xml:space="preserve">Laurence Leveneur</w:t>
              </w:r>
            </w:hyperlink>
          </w:p>
          <w:p>
            <w:pPr/>
            <w:r>
              <w:rPr>
                <w:i w:val="1"/>
                <w:iCs w:val="1"/>
              </w:rPr>
              <w:t xml:space="preserve">Communication et professionnalisation</w:t>
            </w:r>
            <w:r>
              <w:rPr/>
              <w:t xml:space="preserve">, 2021, n°12, pp.60-90</w:t>
            </w:r>
          </w:p>
          <w:p>
            <w:pPr/>
            <w:r>
              <w:rPr/>
              <w:t xml:space="preserve">Article dans une revue</w:t>
            </w:r>
          </w:p>
          <w:p>
            <w:pPr/>
            <w:hyperlink r:id="rId21" w:history="1">
              <w:r>
                <w:rPr>
                  <w:color w:val="#410a8c"/>
                  <w:u w:val="single"/>
                </w:rPr>
                <w:t xml:space="preserve">hal-03223992v1</w:t>
              </w:r>
            </w:hyperlink>
          </w:p>
        </w:tc>
      </w:tr>
      <w:tr>
        <w:trPr/>
        <w:tc>
          <w:tcPr>
            <w:noWrap/>
          </w:tcPr>
          <w:p>
            <w:pPr>
              <w:spacing w:after="200"/>
            </w:pPr>
            <w:hyperlink r:id="rId22" w:history="1">
              <w:r>
                <w:rPr>
                  <w:color w:val="1e198e"/>
                  <w:b w:val="1"/>
                  <w:bCs w:val="1"/>
                  <w:u w:val="single"/>
                </w:rPr>
                <w:t xml:space="preserve">The Figure of the Scholar in French Television Game Shows : Between Fascination and Discredit</w:t>
              </w:r>
            </w:hyperlink>
          </w:p>
          <w:p>
            <w:pPr/>
            <w:hyperlink r:id="rId13" w:history="1">
              <w:r>
                <w:rPr>
                  <w:color w:val="#410a8c"/>
                  <w:u w:val="single"/>
                </w:rPr>
                <w:t xml:space="preserve">Laurence Leveneur</w:t>
              </w:r>
            </w:hyperlink>
          </w:p>
          <w:p>
            <w:pPr/>
            <w:r>
              <w:rPr>
                <w:i w:val="1"/>
                <w:iCs w:val="1"/>
              </w:rPr>
              <w:t xml:space="preserve">Hermès, La Revue - Cognition, communication, politique</w:t>
            </w:r>
            <w:r>
              <w:rPr/>
              <w:t xml:space="preserve">, 2020, n° 87, pp.159-168</w:t>
            </w:r>
          </w:p>
          <w:p>
            <w:pPr/>
            <w:r>
              <w:rPr/>
              <w:t xml:space="preserve">Article dans une revue</w:t>
            </w:r>
          </w:p>
          <w:p>
            <w:pPr/>
            <w:hyperlink r:id="rId22" w:history="1">
              <w:r>
                <w:rPr>
                  <w:color w:val="#410a8c"/>
                  <w:u w:val="single"/>
                </w:rPr>
                <w:t xml:space="preserve">hal-03212524v1</w:t>
              </w:r>
            </w:hyperlink>
          </w:p>
        </w:tc>
      </w:tr>
      <w:tr>
        <w:trPr/>
        <w:tc>
          <w:tcPr>
            <w:noWrap/>
          </w:tcPr>
          <w:p>
            <w:pPr>
              <w:spacing w:after="200"/>
            </w:pPr>
            <w:hyperlink r:id="rId23" w:history="1">
              <w:r>
                <w:rPr>
                  <w:color w:val="1e198e"/>
                  <w:b w:val="1"/>
                  <w:bCs w:val="1"/>
                  <w:u w:val="single"/>
                </w:rPr>
                <w:t xml:space="preserve">Commenter et inciter à commenter les publications vidéo des chaînes de télévision sur Facebook : les cas de TF1, France 2 et M6</w:t>
              </w:r>
            </w:hyperlink>
          </w:p>
          <w:p>
            <w:pPr/>
            <w:hyperlink r:id="rId13" w:history="1">
              <w:r>
                <w:rPr>
                  <w:color w:val="#410a8c"/>
                  <w:u w:val="single"/>
                </w:rPr>
                <w:t xml:space="preserve">Laurence Leveneur</w:t>
              </w:r>
            </w:hyperlink>
          </w:p>
          <w:p>
            <w:pPr/>
            <w:r>
              <w:rPr>
                <w:i w:val="1"/>
                <w:iCs w:val="1"/>
              </w:rPr>
              <w:t xml:space="preserve">Communiquer : Revue de communication sociale et publique</w:t>
            </w:r>
            <w:r>
              <w:rPr/>
              <w:t xml:space="preserve">, 2019, 27, pp.35-58. </w:t>
            </w:r>
            <w:hyperlink r:id="rId24" w:history="1">
              <w:r>
                <w:rPr>
                  <w:color w:val="#410a8c"/>
                  <w:u w:val="single"/>
                </w:rPr>
                <w:t xml:space="preserve">⟨10.4000/communiquer.4542⟩</w:t>
              </w:r>
            </w:hyperlink>
          </w:p>
          <w:p>
            <w:pPr/>
            <w:r>
              <w:rPr/>
              <w:t xml:space="preserve">Article dans une revue</w:t>
            </w:r>
          </w:p>
          <w:p>
            <w:pPr/>
            <w:hyperlink r:id="rId23" w:history="1">
              <w:r>
                <w:rPr>
                  <w:color w:val="#410a8c"/>
                  <w:u w:val="single"/>
                </w:rPr>
                <w:t xml:space="preserve">hal-03118936v1</w:t>
              </w:r>
            </w:hyperlink>
          </w:p>
        </w:tc>
      </w:tr>
      <w:tr>
        <w:trPr/>
        <w:tc>
          <w:tcPr>
            <w:noWrap/>
          </w:tcPr>
          <w:p>
            <w:pPr>
              <w:spacing w:after="200"/>
            </w:pPr>
            <w:hyperlink r:id="rId25" w:history="1">
              <w:r>
                <w:rPr>
                  <w:color w:val="1e198e"/>
                  <w:b w:val="1"/>
                  <w:bCs w:val="1"/>
                  <w:u w:val="single"/>
                </w:rPr>
                <w:t xml:space="preserve">Entre mutations et résistances : les chaînes de télévision face aux agrégateurs de contenus. Le cas de la chaîne numérique MYTF1/Xtra</w:t>
              </w:r>
            </w:hyperlink>
          </w:p>
          <w:p>
            <w:pPr/>
            <w:hyperlink r:id="rId13" w:history="1">
              <w:r>
                <w:rPr>
                  <w:color w:val="#410a8c"/>
                  <w:u w:val="single"/>
                </w:rPr>
                <w:t xml:space="preserve">Laurence Leveneur</w:t>
              </w:r>
            </w:hyperlink>
          </w:p>
          <w:p>
            <w:pPr/>
            <w:r>
              <w:rPr>
                <w:i w:val="1"/>
                <w:iCs w:val="1"/>
              </w:rPr>
              <w:t xml:space="preserve">Télévision</w:t>
            </w:r>
            <w:r>
              <w:rPr/>
              <w:t xml:space="preserve">, 2019, N° 10 (1), pp.89. </w:t>
            </w:r>
            <w:hyperlink r:id="rId26" w:history="1">
              <w:r>
                <w:rPr>
                  <w:color w:val="#410a8c"/>
                  <w:u w:val="single"/>
                </w:rPr>
                <w:t xml:space="preserve">⟨10.3917/telev.010.0089⟩</w:t>
              </w:r>
            </w:hyperlink>
          </w:p>
          <w:p>
            <w:pPr/>
            <w:r>
              <w:rPr/>
              <w:t xml:space="preserve">Article dans une revue</w:t>
            </w:r>
          </w:p>
          <w:p>
            <w:pPr/>
            <w:hyperlink r:id="rId25" w:history="1">
              <w:r>
                <w:rPr>
                  <w:color w:val="#410a8c"/>
                  <w:u w:val="single"/>
                </w:rPr>
                <w:t xml:space="preserve">hal-03118941v1</w:t>
              </w:r>
            </w:hyperlink>
          </w:p>
        </w:tc>
      </w:tr>
      <w:tr>
        <w:trPr/>
        <w:tc>
          <w:tcPr>
            <w:noWrap/>
          </w:tcPr>
          <w:p>
            <w:pPr>
              <w:spacing w:after="200"/>
            </w:pPr>
            <w:hyperlink r:id="rId27" w:history="1">
              <w:r>
                <w:rPr>
                  <w:color w:val="1e198e"/>
                  <w:b w:val="1"/>
                  <w:bCs w:val="1"/>
                  <w:u w:val="single"/>
                </w:rPr>
                <w:t xml:space="preserve">Tweets et humour : le cas du Gorafi</w:t>
              </w:r>
            </w:hyperlink>
          </w:p>
          <w:p>
            <w:pPr/>
            <w:hyperlink r:id="rId13" w:history="1">
              <w:r>
                <w:rPr>
                  <w:color w:val="#410a8c"/>
                  <w:u w:val="single"/>
                </w:rPr>
                <w:t xml:space="preserve">Laurence Leveneur</w:t>
              </w:r>
            </w:hyperlink>
          </w:p>
          <w:p>
            <w:pPr/>
            <w:r>
              <w:rPr>
                <w:i w:val="1"/>
                <w:iCs w:val="1"/>
              </w:rPr>
              <w:t xml:space="preserve">Mise au Point</w:t>
            </w:r>
            <w:r>
              <w:rPr/>
              <w:t xml:space="preserve">, 2017, 9, </w:t>
            </w:r>
            <w:hyperlink r:id="rId28" w:history="1">
              <w:r>
                <w:rPr>
                  <w:color w:val="#410a8c"/>
                  <w:u w:val="single"/>
                </w:rPr>
                <w:t xml:space="preserve">⟨10.4000/map.2293⟩</w:t>
              </w:r>
            </w:hyperlink>
          </w:p>
          <w:p>
            <w:pPr/>
            <w:r>
              <w:rPr/>
              <w:t xml:space="preserve">Article dans une revue</w:t>
            </w:r>
          </w:p>
          <w:p>
            <w:pPr/>
            <w:hyperlink r:id="rId27" w:history="1">
              <w:r>
                <w:rPr>
                  <w:color w:val="#410a8c"/>
                  <w:u w:val="single"/>
                </w:rPr>
                <w:t xml:space="preserve">hal-02457525v1</w:t>
              </w:r>
            </w:hyperlink>
          </w:p>
        </w:tc>
      </w:tr>
      <w:tr>
        <w:trPr/>
        <w:tc>
          <w:tcPr>
            <w:noWrap/>
          </w:tcPr>
          <w:p>
            <w:pPr>
              <w:spacing w:after="200"/>
            </w:pPr>
            <w:hyperlink r:id="rId29" w:history="1">
              <w:r>
                <w:rPr>
                  <w:color w:val="1e198e"/>
                  <w:b w:val="1"/>
                  <w:bCs w:val="1"/>
                  <w:u w:val="single"/>
                </w:rPr>
                <w:t xml:space="preserve">Le nouvel écosystème web développé par une chaîne de service public. Le cas de France 2</w:t>
              </w:r>
            </w:hyperlink>
          </w:p>
          <w:p>
            <w:pPr/>
            <w:hyperlink r:id="rId13" w:history="1">
              <w:r>
                <w:rPr>
                  <w:color w:val="#410a8c"/>
                  <w:u w:val="single"/>
                </w:rPr>
                <w:t xml:space="preserve">Laurence Leveneur</w:t>
              </w:r>
            </w:hyperlink>
          </w:p>
          <w:p>
            <w:pPr/>
            <w:r>
              <w:rPr>
                <w:i w:val="1"/>
                <w:iCs w:val="1"/>
              </w:rPr>
              <w:t xml:space="preserve">Les Enjeux de l'information et de la communication</w:t>
            </w:r>
            <w:r>
              <w:rPr/>
              <w:t xml:space="preserve">, 2013</w:t>
            </w:r>
          </w:p>
          <w:p>
            <w:pPr/>
            <w:r>
              <w:rPr/>
              <w:t xml:space="preserve">Article dans une revue</w:t>
            </w:r>
          </w:p>
          <w:p>
            <w:pPr/>
            <w:hyperlink r:id="rId29" w:history="1">
              <w:r>
                <w:rPr>
                  <w:color w:val="#410a8c"/>
                  <w:u w:val="single"/>
                </w:rPr>
                <w:t xml:space="preserve">hal-03118969v1</w:t>
              </w:r>
            </w:hyperlink>
          </w:p>
        </w:tc>
      </w:tr>
      <w:tr>
        <w:trPr/>
        <w:tc>
          <w:tcPr>
            <w:noWrap/>
          </w:tcPr>
          <w:p>
            <w:pPr>
              <w:spacing w:after="200"/>
            </w:pPr>
            <w:hyperlink r:id="rId30" w:history="1">
              <w:r>
                <w:rPr>
                  <w:color w:val="1e198e"/>
                  <w:b w:val="1"/>
                  <w:bCs w:val="1"/>
                  <w:u w:val="single"/>
                </w:rPr>
                <w:t xml:space="preserve">Création et jeux télévisés. Les termes d’un débat mal posé</w:t>
              </w:r>
            </w:hyperlink>
          </w:p>
          <w:p>
            <w:pPr/>
            <w:hyperlink r:id="rId13" w:history="1">
              <w:r>
                <w:rPr>
                  <w:color w:val="#410a8c"/>
                  <w:u w:val="single"/>
                </w:rPr>
                <w:t xml:space="preserve">Laurence Leveneur</w:t>
              </w:r>
            </w:hyperlink>
          </w:p>
          <w:p>
            <w:pPr/>
            <w:r>
              <w:rPr>
                <w:i w:val="1"/>
                <w:iCs w:val="1"/>
              </w:rPr>
              <w:t xml:space="preserve">Télévision</w:t>
            </w:r>
            <w:r>
              <w:rPr/>
              <w:t xml:space="preserve">, 2012, vol.2012/1 (n°3), pp.69-83</w:t>
            </w:r>
          </w:p>
          <w:p>
            <w:pPr/>
            <w:r>
              <w:rPr/>
              <w:t xml:space="preserve">Article dans une revue</w:t>
            </w:r>
          </w:p>
          <w:p>
            <w:pPr/>
            <w:hyperlink r:id="rId30" w:history="1">
              <w:r>
                <w:rPr>
                  <w:color w:val="#410a8c"/>
                  <w:u w:val="single"/>
                </w:rPr>
                <w:t xml:space="preserve">hal-03120637v1</w:t>
              </w:r>
            </w:hyperlink>
          </w:p>
        </w:tc>
      </w:tr>
      <w:tr>
        <w:trPr/>
        <w:tc>
          <w:tcPr>
            <w:noWrap/>
          </w:tcPr>
          <w:p>
            <w:pPr>
              <w:spacing w:after="200"/>
            </w:pPr>
            <w:hyperlink r:id="rId31" w:history="1">
              <w:r>
                <w:rPr>
                  <w:color w:val="1e198e"/>
                  <w:b w:val="1"/>
                  <w:bCs w:val="1"/>
                  <w:u w:val="single"/>
                </w:rPr>
                <w:t xml:space="preserve">Du télé-viseur au téléspectateur</w:t>
              </w:r>
            </w:hyperlink>
          </w:p>
          <w:p>
            <w:pPr/>
            <w:hyperlink r:id="rId13" w:history="1">
              <w:r>
                <w:rPr>
                  <w:color w:val="#410a8c"/>
                  <w:u w:val="single"/>
                </w:rPr>
                <w:t xml:space="preserve">Laurence Leveneur</w:t>
              </w:r>
            </w:hyperlink>
          </w:p>
          <w:p>
            <w:pPr/>
            <w:r>
              <w:rPr>
                <w:i w:val="1"/>
                <w:iCs w:val="1"/>
              </w:rPr>
              <w:t xml:space="preserve">Questions de communication</w:t>
            </w:r>
            <w:r>
              <w:rPr/>
              <w:t xml:space="preserve">, 2006, Humour et médias. Définition, genres et cultures, 10, pp.333-348. </w:t>
            </w:r>
            <w:hyperlink r:id="rId32" w:history="1">
              <w:r>
                <w:rPr>
                  <w:color w:val="#410a8c"/>
                  <w:u w:val="single"/>
                </w:rPr>
                <w:t xml:space="preserve">⟨10.4000/questionsdecommunication.7723⟩</w:t>
              </w:r>
            </w:hyperlink>
          </w:p>
          <w:p>
            <w:pPr/>
            <w:r>
              <w:rPr/>
              <w:t xml:space="preserve">Article dans une revue</w:t>
            </w:r>
          </w:p>
          <w:p>
            <w:pPr/>
            <w:hyperlink r:id="rId31" w:history="1">
              <w:r>
                <w:rPr>
                  <w:color w:val="#410a8c"/>
                  <w:u w:val="single"/>
                </w:rPr>
                <w:t xml:space="preserve">hal-02457500v1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Médias synthétiques : l’émergence d’un nouveau régime de l’image télévisuelle ?</w:t>
              </w:r>
            </w:hyperlink>
          </w:p>
          <w:p>
            <w:pPr/>
            <w:hyperlink r:id="rId34" w:history="1">
              <w:r>
                <w:rPr>
                  <w:color w:val="#410a8c"/>
                  <w:u w:val="single"/>
                </w:rPr>
                <w:t xml:space="preserve">Vincent Bullich</w:t>
              </w:r>
            </w:hyperlink>
            <w:r>
              <w:rPr/>
              <w:t xml:space="preserve">,</w:t>
            </w:r>
            <w:hyperlink r:id="rId13"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33" w:history="1">
              <w:r>
                <w:rPr>
                  <w:color w:val="#410a8c"/>
                  <w:u w:val="single"/>
                </w:rPr>
                <w:t xml:space="preserve">hal-05505332v1</w:t>
              </w:r>
            </w:hyperlink>
          </w:p>
        </w:tc>
      </w:tr>
      <w:tr>
        <w:trPr/>
        <w:tc>
          <w:tcPr>
            <w:noWrap/>
          </w:tcPr>
          <w:p>
            <w:pPr>
              <w:spacing w:after="200"/>
            </w:pPr>
            <w:hyperlink r:id="rId35" w:history="1">
              <w:r>
                <w:rPr>
                  <w:color w:val="1e198e"/>
                  <w:b w:val="1"/>
                  <w:bCs w:val="1"/>
                  <w:u w:val="single"/>
                </w:rPr>
                <w:t xml:space="preserve">Sensibilisation à la protection de la vie privée des adolescents. Perspectives et défis des personnels éducatifs dans les collèges et lycées français</w:t>
              </w:r>
            </w:hyperlink>
          </w:p>
          <w:p>
            <w:pPr/>
            <w:hyperlink r:id="rId36" w:history="1">
              <w:r>
                <w:rPr>
                  <w:color w:val="#410a8c"/>
                  <w:u w:val="single"/>
                </w:rPr>
                <w:t xml:space="preserve">Valentyna Dymytrova</w:t>
              </w:r>
            </w:hyperlink>
            <w:r>
              <w:rPr/>
              <w:t xml:space="preserve">,</w:t>
            </w:r>
            <w:hyperlink r:id="rId13" w:history="1">
              <w:r>
                <w:rPr>
                  <w:color w:val="#410a8c"/>
                  <w:u w:val="single"/>
                </w:rPr>
                <w:t xml:space="preserve">Laurence Leveneur</w:t>
              </w:r>
            </w:hyperlink>
          </w:p>
          <w:p>
            <w:pPr/>
            <w:r>
              <w:rPr>
                <w:i w:val="1"/>
                <w:iCs w:val="1"/>
              </w:rPr>
              <w:t xml:space="preserve">ACFAS - 414 - Regards pluriels sur les pratiques numériques des jeunes</w:t>
            </w:r>
            <w:r>
              <w:rPr/>
              <w:t xml:space="preserve">, Caroline Caron; Normand Landry, May 2025, Montréal (Québec), Canada</w:t>
            </w:r>
          </w:p>
          <w:p>
            <w:pPr/>
            <w:r>
              <w:rPr/>
              <w:t xml:space="preserve">Communication dans un congrès</w:t>
            </w:r>
          </w:p>
          <w:p>
            <w:pPr/>
            <w:hyperlink r:id="rId35" w:history="1">
              <w:r>
                <w:rPr>
                  <w:color w:val="#410a8c"/>
                  <w:u w:val="single"/>
                </w:rPr>
                <w:t xml:space="preserve">hal-05070575v1</w:t>
              </w:r>
            </w:hyperlink>
          </w:p>
        </w:tc>
      </w:tr>
      <w:tr>
        <w:trPr/>
        <w:tc>
          <w:tcPr>
            <w:noWrap/>
          </w:tcPr>
          <w:p>
            <w:pPr>
              <w:spacing w:after="200"/>
            </w:pPr>
            <w:hyperlink r:id="rId37" w:history="1">
              <w:r>
                <w:rPr>
                  <w:color w:val="1e198e"/>
                  <w:b w:val="1"/>
                  <w:bCs w:val="1"/>
                  <w:u w:val="single"/>
                </w:rPr>
                <w:t xml:space="preserve">Comprendre la dynamique des marques télévisuelles sur les réseaux socionumériques. Une approche multifocale et temporelle</w:t>
              </w:r>
            </w:hyperlink>
          </w:p>
          <w:p>
            <w:pPr/>
            <w:hyperlink r:id="rId13" w:history="1">
              <w:r>
                <w:rPr>
                  <w:color w:val="#410a8c"/>
                  <w:u w:val="single"/>
                </w:rPr>
                <w:t xml:space="preserve">Laurence Leveneur</w:t>
              </w:r>
            </w:hyperlink>
          </w:p>
          <w:p>
            <w:pPr/>
            <w:r>
              <w:rPr>
                <w:i w:val="1"/>
                <w:iCs w:val="1"/>
              </w:rPr>
              <w:t xml:space="preserve">Analyser les réseaux sociaux. Questionner les méthodes</w:t>
            </w:r>
            <w:r>
              <w:rPr/>
              <w:t xml:space="preserve">, Mar 2024, Toulouse, France</w:t>
            </w:r>
          </w:p>
          <w:p>
            <w:pPr/>
            <w:r>
              <w:rPr/>
              <w:t xml:space="preserve">Communication dans un congrès</w:t>
            </w:r>
          </w:p>
          <w:p>
            <w:pPr/>
            <w:hyperlink r:id="rId37" w:history="1">
              <w:r>
                <w:rPr>
                  <w:color w:val="#410a8c"/>
                  <w:u w:val="single"/>
                </w:rPr>
                <w:t xml:space="preserve">hal-04814634v1</w:t>
              </w:r>
            </w:hyperlink>
          </w:p>
        </w:tc>
      </w:tr>
      <w:tr>
        <w:trPr/>
        <w:tc>
          <w:tcPr>
            <w:noWrap/>
          </w:tcPr>
          <w:p>
            <w:pPr>
              <w:spacing w:after="200"/>
            </w:pPr>
            <w:hyperlink r:id="rId38" w:history="1">
              <w:r>
                <w:rPr>
                  <w:color w:val="1e198e"/>
                  <w:b w:val="1"/>
                  <w:bCs w:val="1"/>
                  <w:u w:val="single"/>
                </w:rPr>
                <w:t xml:space="preserve">Fragmentations et transformations des contenus télévisuels sur le web social</w:t>
              </w:r>
            </w:hyperlink>
          </w:p>
          <w:p>
            <w:pPr/>
            <w:hyperlink r:id="rId13" w:history="1">
              <w:r>
                <w:rPr>
                  <w:color w:val="#410a8c"/>
                  <w:u w:val="single"/>
                </w:rPr>
                <w:t xml:space="preserve">Laurence Leveneur</w:t>
              </w:r>
            </w:hyperlink>
          </w:p>
          <w:p>
            <w:pPr/>
            <w:r>
              <w:rPr>
                <w:i w:val="1"/>
                <w:iCs w:val="1"/>
              </w:rPr>
              <w:t xml:space="preserve">La numérisation des sociétés</w:t>
            </w:r>
            <w:r>
              <w:rPr/>
              <w:t xml:space="preserve">, 23ème congrès de la Société Française des Sciences de l'Information et de la Communication, 2023, IUT de Bordeaux Montaigne, France</w:t>
            </w:r>
          </w:p>
          <w:p>
            <w:pPr/>
            <w:r>
              <w:rPr/>
              <w:t xml:space="preserve">Communication dans un congrès</w:t>
            </w:r>
          </w:p>
          <w:p>
            <w:pPr/>
            <w:hyperlink r:id="rId38" w:history="1">
              <w:r>
                <w:rPr>
                  <w:color w:val="#410a8c"/>
                  <w:u w:val="single"/>
                </w:rPr>
                <w:t xml:space="preserve">hal-04361263v1</w:t>
              </w:r>
            </w:hyperlink>
          </w:p>
        </w:tc>
      </w:tr>
      <w:tr>
        <w:trPr/>
        <w:tc>
          <w:tcPr>
            <w:noWrap/>
          </w:tcPr>
          <w:p>
            <w:pPr>
              <w:spacing w:after="200"/>
            </w:pPr>
            <w:hyperlink r:id="rId39" w:history="1">
              <w:r>
                <w:rPr>
                  <w:color w:val="1e198e"/>
                  <w:b w:val="1"/>
                  <w:bCs w:val="1"/>
                  <w:u w:val="single"/>
                </w:rPr>
                <w:t xml:space="preserve">Adoprivacy - La faible prise de conscience des enjeux des stratégies des plate-formes numériques</w:t>
              </w:r>
            </w:hyperlink>
          </w:p>
          <w:p>
            <w:pPr/>
            <w:hyperlink r:id="rId40" w:history="1">
              <w:r>
                <w:rPr>
                  <w:color w:val="#410a8c"/>
                  <w:u w:val="single"/>
                </w:rPr>
                <w:t xml:space="preserve">Sophie Jehel</w:t>
              </w:r>
            </w:hyperlink>
            <w:r>
              <w:rPr/>
              <w:t xml:space="preserve">,</w:t>
            </w:r>
            <w:hyperlink r:id="rId36" w:history="1">
              <w:r>
                <w:rPr>
                  <w:color w:val="#410a8c"/>
                  <w:u w:val="single"/>
                </w:rPr>
                <w:t xml:space="preserve">Valentyna Dymytrova</w:t>
              </w:r>
            </w:hyperlink>
            <w:r>
              <w:rPr/>
              <w:t xml:space="preserve">,</w:t>
            </w:r>
            <w:hyperlink r:id="rId13" w:history="1">
              <w:r>
                <w:rPr>
                  <w:color w:val="#410a8c"/>
                  <w:u w:val="single"/>
                </w:rPr>
                <w:t xml:space="preserve">Laurence Leveneur</w:t>
              </w:r>
            </w:hyperlink>
            <w:r>
              <w:rPr/>
              <w:t xml:space="preserve">,</w:t>
            </w:r>
            <w:hyperlink r:id="rId41" w:history="1">
              <w:r>
                <w:rPr>
                  <w:color w:val="#410a8c"/>
                  <w:u w:val="single"/>
                </w:rPr>
                <w:t xml:space="preserve">Florence Thiault</w:t>
              </w:r>
            </w:hyperlink>
            <w:r>
              <w:rPr/>
              <w:t xml:space="preserve">,</w:t>
            </w:r>
            <w:hyperlink r:id="rId42"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43" w:history="1">
              <w:r>
                <w:rPr>
                  <w:color w:val="#410a8c"/>
                  <w:u w:val="single"/>
                </w:rPr>
                <w:t xml:space="preserve">⟨10.60527/hhpw-pk03⟩</w:t>
              </w:r>
            </w:hyperlink>
          </w:p>
          <w:p>
            <w:pPr/>
            <w:r>
              <w:rPr/>
              <w:t xml:space="preserve">Communication dans un congrès</w:t>
            </w:r>
          </w:p>
          <w:p>
            <w:pPr/>
            <w:hyperlink r:id="rId39" w:history="1">
              <w:r>
                <w:rPr>
                  <w:color w:val="#410a8c"/>
                  <w:u w:val="single"/>
                </w:rPr>
                <w:t xml:space="preserve">hal-04765283v1</w:t>
              </w:r>
            </w:hyperlink>
          </w:p>
        </w:tc>
      </w:tr>
      <w:tr>
        <w:trPr/>
        <w:tc>
          <w:tcPr>
            <w:noWrap/>
          </w:tcPr>
          <w:p>
            <w:pPr>
              <w:spacing w:after="200"/>
            </w:pPr>
            <w:hyperlink r:id="rId44" w:history="1">
              <w:r>
                <w:rPr>
                  <w:color w:val="1e198e"/>
                  <w:b w:val="1"/>
                  <w:bCs w:val="1"/>
                  <w:u w:val="single"/>
                </w:rPr>
                <w:t xml:space="preserve">Adoprivacy - L’intensité du travail émotionnel des adolescents pour protéger leur vie privée</w:t>
              </w:r>
            </w:hyperlink>
          </w:p>
          <w:p>
            <w:pPr/>
            <w:hyperlink r:id="rId40" w:history="1">
              <w:r>
                <w:rPr>
                  <w:color w:val="#410a8c"/>
                  <w:u w:val="single"/>
                </w:rPr>
                <w:t xml:space="preserve">Sophie Jehel</w:t>
              </w:r>
            </w:hyperlink>
            <w:r>
              <w:rPr/>
              <w:t xml:space="preserve">,</w:t>
            </w:r>
            <w:hyperlink r:id="rId36" w:history="1">
              <w:r>
                <w:rPr>
                  <w:color w:val="#410a8c"/>
                  <w:u w:val="single"/>
                </w:rPr>
                <w:t xml:space="preserve">Valentyna Dymytrova</w:t>
              </w:r>
            </w:hyperlink>
            <w:r>
              <w:rPr/>
              <w:t xml:space="preserve">,</w:t>
            </w:r>
            <w:hyperlink r:id="rId13" w:history="1">
              <w:r>
                <w:rPr>
                  <w:color w:val="#410a8c"/>
                  <w:u w:val="single"/>
                </w:rPr>
                <w:t xml:space="preserve">Laurence Leveneur</w:t>
              </w:r>
            </w:hyperlink>
            <w:r>
              <w:rPr/>
              <w:t xml:space="preserve">,</w:t>
            </w:r>
            <w:hyperlink r:id="rId45"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46" w:history="1">
              <w:r>
                <w:rPr>
                  <w:color w:val="#410a8c"/>
                  <w:u w:val="single"/>
                </w:rPr>
                <w:t xml:space="preserve">⟨10.60527/2gy5-ck05⟩</w:t>
              </w:r>
            </w:hyperlink>
          </w:p>
          <w:p>
            <w:pPr/>
            <w:r>
              <w:rPr/>
              <w:t xml:space="preserve">Communication dans un congrès</w:t>
            </w:r>
          </w:p>
          <w:p>
            <w:pPr/>
            <w:hyperlink r:id="rId44" w:history="1">
              <w:r>
                <w:rPr>
                  <w:color w:val="#410a8c"/>
                  <w:u w:val="single"/>
                </w:rPr>
                <w:t xml:space="preserve">hal-04765273v1</w:t>
              </w:r>
            </w:hyperlink>
          </w:p>
        </w:tc>
      </w:tr>
      <w:tr>
        <w:trPr/>
        <w:tc>
          <w:tcPr>
            <w:noWrap/>
          </w:tcPr>
          <w:p>
            <w:pPr>
              <w:spacing w:after="200"/>
            </w:pPr>
            <w:hyperlink r:id="rId47" w:history="1">
              <w:r>
                <w:rPr>
                  <w:color w:val="1e198e"/>
                  <w:b w:val="1"/>
                  <w:bCs w:val="1"/>
                  <w:u w:val="single"/>
                </w:rPr>
                <w:t xml:space="preserve">« C’est censé concerner tout le monde et au final, ça ne concerne personne », la difficile mise en œuvre de la littératie des données personnelles en milieu scolaire.</w:t>
              </w:r>
            </w:hyperlink>
          </w:p>
          <w:p>
            <w:pPr/>
            <w:hyperlink r:id="rId48" w:history="1">
              <w:r>
                <w:rPr>
                  <w:color w:val="#410a8c"/>
                  <w:u w:val="single"/>
                </w:rPr>
                <w:t xml:space="preserve">Marie Chagnoux</w:t>
              </w:r>
            </w:hyperlink>
            <w:r>
              <w:rPr/>
              <w:t xml:space="preserve">,</w:t>
            </w:r>
            <w:hyperlink r:id="rId13" w:history="1">
              <w:r>
                <w:rPr>
                  <w:color w:val="#410a8c"/>
                  <w:u w:val="single"/>
                </w:rPr>
                <w:t xml:space="preserve">Laurence Leveneur</w:t>
              </w:r>
            </w:hyperlink>
          </w:p>
          <w:p>
            <w:pPr/>
            <w:r>
              <w:rPr>
                <w:i w:val="1"/>
                <w:iCs w:val="1"/>
              </w:rPr>
              <w:t xml:space="preserve">Les industries du numérique et les jeunes : Innovation, créativité et protection des enfants et des adolescents.</w:t>
            </w:r>
            <w:r>
              <w:rPr/>
              <w:t xml:space="preserve">, Jul 2022, Paris, France</w:t>
            </w:r>
          </w:p>
          <w:p>
            <w:pPr/>
            <w:r>
              <w:rPr/>
              <w:t xml:space="preserve">Communication dans un congrès</w:t>
            </w:r>
          </w:p>
          <w:p>
            <w:pPr/>
            <w:hyperlink r:id="rId47" w:history="1">
              <w:r>
                <w:rPr>
                  <w:color w:val="#410a8c"/>
                  <w:u w:val="single"/>
                </w:rPr>
                <w:t xml:space="preserve">hal-03737197v1</w:t>
              </w:r>
            </w:hyperlink>
          </w:p>
        </w:tc>
      </w:tr>
      <w:tr>
        <w:trPr/>
        <w:tc>
          <w:tcPr>
            <w:noWrap/>
          </w:tcPr>
          <w:p>
            <w:pPr>
              <w:spacing w:after="200"/>
            </w:pPr>
            <w:hyperlink r:id="rId49" w:history="1">
              <w:r>
                <w:rPr>
                  <w:color w:val="1e198e"/>
                  <w:b w:val="1"/>
                  <w:bCs w:val="1"/>
                  <w:u w:val="single"/>
                </w:rPr>
                <w:t xml:space="preserve">La gestion de leur e-réputation par TF1 et France Télévisions. Nouvelles connexions, nouvelles stratégies communautaires.</w:t>
              </w:r>
            </w:hyperlink>
          </w:p>
          <w:p>
            <w:pPr/>
            <w:hyperlink r:id="rId13" w:history="1">
              <w:r>
                <w:rPr>
                  <w:color w:val="#410a8c"/>
                  <w:u w:val="single"/>
                </w:rPr>
                <w:t xml:space="preserve">Laurence Leveneur</w:t>
              </w:r>
            </w:hyperlink>
          </w:p>
          <w:p>
            <w:pPr/>
            <w:r>
              <w:rPr>
                <w:i w:val="1"/>
                <w:iCs w:val="1"/>
              </w:rPr>
              <w:t xml:space="preserve">La gestion de leur e-réputation par TF1 et France Télévisions. Nouvelles connexions, nouvelles stratégies communautaires.</w:t>
            </w:r>
            <w:r>
              <w:rPr/>
              <w:t xml:space="preserve">, Jul 2012, Aix Marseille, France</w:t>
            </w:r>
          </w:p>
          <w:p>
            <w:pPr/>
            <w:r>
              <w:rPr/>
              <w:t xml:space="preserve">Communication dans un congrès</w:t>
            </w:r>
          </w:p>
          <w:p>
            <w:pPr/>
            <w:hyperlink r:id="rId49" w:history="1">
              <w:r>
                <w:rPr>
                  <w:color w:val="#410a8c"/>
                  <w:u w:val="single"/>
                </w:rPr>
                <w:t xml:space="preserve">hal-03120559v1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Mythes et réalités de la télévision sociale</w:t>
              </w:r>
            </w:hyperlink>
          </w:p>
          <w:p>
            <w:pPr/>
            <w:hyperlink r:id="rId13" w:history="1">
              <w:r>
                <w:rPr>
                  <w:color w:val="#410a8c"/>
                  <w:u w:val="single"/>
                </w:rPr>
                <w:t xml:space="preserve">Laurence Leveneur</w:t>
              </w:r>
            </w:hyperlink>
          </w:p>
          <w:p>
            <w:pPr/>
            <w:r>
              <w:rPr/>
              <w:t xml:space="preserve">INA, 2024, 978-2-8693-8303-6</w:t>
            </w:r>
          </w:p>
          <w:p>
            <w:pPr/>
            <w:r>
              <w:rPr/>
              <w:t xml:space="preserve">Ouvrages</w:t>
            </w:r>
          </w:p>
          <w:p>
            <w:pPr/>
            <w:hyperlink r:id="rId50" w:history="1">
              <w:r>
                <w:rPr>
                  <w:color w:val="#410a8c"/>
                  <w:u w:val="single"/>
                </w:rPr>
                <w:t xml:space="preserve">hal-04581400v1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tactiques de communication de la télévision confinée. Les cas de TF1, France 2 et M6</w:t>
              </w:r>
            </w:hyperlink>
          </w:p>
          <w:p>
            <w:pPr/>
            <w:hyperlink r:id="rId13" w:history="1">
              <w:r>
                <w:rPr>
                  <w:color w:val="#410a8c"/>
                  <w:u w:val="single"/>
                </w:rPr>
                <w:t xml:space="preserve">Laurence Leveneur</w:t>
              </w:r>
            </w:hyperlink>
            <w:r>
              <w:rPr/>
              <w:t xml:space="preserve">,</w:t>
            </w:r>
            <w:hyperlink r:id="rId52" w:history="1">
              <w:r>
                <w:rPr>
                  <w:color w:val="#410a8c"/>
                  <w:u w:val="single"/>
                </w:rPr>
                <w:t xml:space="preserve">Marie-France Chambat-Houillon</w:t>
              </w:r>
            </w:hyperlink>
            <w:r>
              <w:rPr/>
              <w:t xml:space="preserve">,</w:t>
            </w:r>
            <w:hyperlink r:id="rId53" w:history="1">
              <w:r>
                <w:rPr>
                  <w:color w:val="#410a8c"/>
                  <w:u w:val="single"/>
                </w:rPr>
                <w:t xml:space="preserve">Lucie Alexis</w:t>
              </w:r>
            </w:hyperlink>
          </w:p>
          <w:p>
            <w:pPr/>
            <w:r>
              <w:rPr/>
              <w:t xml:space="preserve">Lycette Corbion-Condé. </w:t>
            </w:r>
            <w:r>
              <w:rPr>
                <w:i w:val="1"/>
                <w:iCs w:val="1"/>
              </w:rPr>
              <w:t xml:space="preserve">Culture : Sortie(s) de crise(s) ?</w:t>
            </w:r>
            <w:r>
              <w:rPr/>
              <w:t xml:space="preserve">, </w:t>
            </w:r>
            <w:hyperlink r:id="rId54" w:history="1">
              <w:r>
                <w:rPr>
                  <w:color w:val="#410a8c"/>
                  <w:u w:val="single"/>
                </w:rPr>
                <w:t xml:space="preserve">Institut Francophone pour la Justice et la démocratie</w:t>
              </w:r>
            </w:hyperlink>
            <w:r>
              <w:rPr/>
              <w:t xml:space="preserve">, pp.71- 90, 2023, Colloque &amp; essai, 9782370323965</w:t>
            </w:r>
          </w:p>
          <w:p>
            <w:pPr/>
            <w:r>
              <w:rPr/>
              <w:t xml:space="preserve">Chapitre d'ouvrage</w:t>
            </w:r>
          </w:p>
          <w:p>
            <w:pPr/>
            <w:hyperlink r:id="rId51" w:history="1">
              <w:r>
                <w:rPr>
                  <w:color w:val="#410a8c"/>
                  <w:u w:val="single"/>
                </w:rPr>
                <w:t xml:space="preserve">hal-04411554v1</w:t>
              </w:r>
            </w:hyperlink>
          </w:p>
        </w:tc>
      </w:tr>
      <w:tr>
        <w:trPr/>
        <w:tc>
          <w:tcPr>
            <w:noWrap/>
          </w:tcPr>
          <w:p>
            <w:pPr>
              <w:spacing w:after="200"/>
            </w:pPr>
            <w:hyperlink r:id="rId55" w:history="1">
              <w:r>
                <w:rPr>
                  <w:color w:val="1e198e"/>
                  <w:b w:val="1"/>
                  <w:bCs w:val="1"/>
                  <w:u w:val="single"/>
                </w:rPr>
                <w:t xml:space="preserve">Médiation audiovisuelle et jeux télévisés</w:t>
              </w:r>
            </w:hyperlink>
          </w:p>
          <w:p>
            <w:pPr/>
            <w:hyperlink r:id="rId13" w:history="1">
              <w:r>
                <w:rPr>
                  <w:color w:val="#410a8c"/>
                  <w:u w:val="single"/>
                </w:rPr>
                <w:t xml:space="preserve">Laurence Leveneur</w:t>
              </w:r>
            </w:hyperlink>
          </w:p>
          <w:p>
            <w:pPr/>
            <w:r>
              <w:rPr>
                <w:i w:val="1"/>
                <w:iCs w:val="1"/>
              </w:rPr>
              <w:t xml:space="preserve">Actes des journées d'étude "Médiations médiatiques et espace public : construction de l'opinion et cohésion sociale"</w:t>
            </w:r>
            <w:r>
              <w:rPr/>
              <w:t xml:space="preserve">, ESSACHESS, pp.46-66, 2010</w:t>
            </w:r>
          </w:p>
          <w:p>
            <w:pPr/>
            <w:r>
              <w:rPr/>
              <w:t xml:space="preserve">Chapitre d'ouvrage</w:t>
            </w:r>
          </w:p>
          <w:p>
            <w:pPr/>
            <w:hyperlink r:id="rId55" w:history="1">
              <w:r>
                <w:rPr>
                  <w:color w:val="#410a8c"/>
                  <w:u w:val="single"/>
                </w:rPr>
                <w:t xml:space="preserve">hal-02484695v1</w:t>
              </w:r>
            </w:hyperlink>
          </w:p>
        </w:tc>
      </w:tr>
      <w:tr>
        <w:trPr/>
        <w:tc>
          <w:tcPr>
            <w:noWrap/>
          </w:tcPr>
          <w:p>
            <w:pPr>
              <w:spacing w:after="200"/>
            </w:pPr>
            <w:hyperlink r:id="rId56" w:history="1">
              <w:r>
                <w:rPr>
                  <w:color w:val="1e198e"/>
                  <w:b w:val="1"/>
                  <w:bCs w:val="1"/>
                  <w:u w:val="single"/>
                </w:rPr>
                <w:t xml:space="preserve">Réflexivité diffuse et représentations stéréotypées du journaliste : le miroir aux alouettes</w:t>
              </w:r>
            </w:hyperlink>
          </w:p>
          <w:p>
            <w:pPr/>
            <w:hyperlink r:id="rId13" w:history="1">
              <w:r>
                <w:rPr>
                  <w:color w:val="#410a8c"/>
                  <w:u w:val="single"/>
                </w:rPr>
                <w:t xml:space="preserve">Laurence Leveneur</w:t>
              </w:r>
            </w:hyperlink>
          </w:p>
          <w:p>
            <w:pPr/>
            <w:r>
              <w:rPr>
                <w:i w:val="1"/>
                <w:iCs w:val="1"/>
              </w:rPr>
              <w:t xml:space="preserve">STÉRÉOTYPAGE, STÉRÉOTYPES</w:t>
            </w:r>
            <w:r>
              <w:rPr/>
              <w:t xml:space="preserve">, L'Harmattan, pp.185-194, 2007, 978-2-296-02959-0</w:t>
            </w:r>
          </w:p>
          <w:p>
            <w:pPr/>
            <w:r>
              <w:rPr/>
              <w:t xml:space="preserve">Chapitre d'ouvrage</w:t>
            </w:r>
          </w:p>
          <w:p>
            <w:pPr/>
            <w:hyperlink r:id="rId56" w:history="1">
              <w:r>
                <w:rPr>
                  <w:color w:val="#410a8c"/>
                  <w:u w:val="single"/>
                </w:rPr>
                <w:t xml:space="preserve">hal-03139068v1</w:t>
              </w:r>
            </w:hyperlink>
          </w:p>
        </w:tc>
      </w:tr>
      <w:tr>
        <w:trPr/>
        <w:tc>
          <w:tcPr>
            <w:noWrap/>
          </w:tcPr>
          <w:p>
            <w:pPr>
              <w:spacing w:after="200"/>
            </w:pPr>
            <w:hyperlink r:id="rId57" w:history="1">
              <w:r>
                <w:rPr>
                  <w:color w:val="1e198e"/>
                  <w:b w:val="1"/>
                  <w:bCs w:val="1"/>
                  <w:u w:val="single"/>
                </w:rPr>
                <w:t xml:space="preserve">La fabrique du jeu. De l’artisanat à l’âge d’usine</w:t>
              </w:r>
            </w:hyperlink>
          </w:p>
          <w:p>
            <w:pPr/>
            <w:hyperlink r:id="rId13" w:history="1">
              <w:r>
                <w:rPr>
                  <w:color w:val="#410a8c"/>
                  <w:u w:val="single"/>
                </w:rPr>
                <w:t xml:space="preserve">Laurence Leveneur</w:t>
              </w:r>
            </w:hyperlink>
            <w:r>
              <w:rPr/>
              <w:t xml:space="preserve">,</w:t>
            </w:r>
            <w:hyperlink r:id="rId58" w:history="1">
              <w:r>
                <w:rPr>
                  <w:color w:val="#410a8c"/>
                  <w:u w:val="single"/>
                </w:rPr>
                <w:t xml:space="preserve">François Jost</w:t>
              </w:r>
            </w:hyperlink>
          </w:p>
          <w:p>
            <w:pPr/>
            <w:r>
              <w:rPr>
                <w:i w:val="1"/>
                <w:iCs w:val="1"/>
              </w:rPr>
              <w:t xml:space="preserve">Années 70 : la télévision en jeu</w:t>
            </w:r>
            <w:r>
              <w:rPr/>
              <w:t xml:space="preserve">, CNRS Éditions, pp.181-209, 2005, 9782271062895</w:t>
            </w:r>
          </w:p>
          <w:p>
            <w:pPr/>
            <w:r>
              <w:rPr/>
              <w:t xml:space="preserve">Chapitre d'ouvrage</w:t>
            </w:r>
          </w:p>
          <w:p>
            <w:pPr/>
            <w:hyperlink r:id="rId57" w:history="1">
              <w:r>
                <w:rPr>
                  <w:color w:val="#410a8c"/>
                  <w:u w:val="single"/>
                </w:rPr>
                <w:t xml:space="preserve">hal-03054551v1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Adoprivacy, sensibiliser les jeunes à la protection de la vie privée sur les plateformes numériques.</w:t>
              </w:r>
            </w:hyperlink>
          </w:p>
          <w:p>
            <w:pPr/>
            <w:hyperlink r:id="rId40" w:history="1">
              <w:r>
                <w:rPr>
                  <w:color w:val="#410a8c"/>
                  <w:u w:val="single"/>
                </w:rPr>
                <w:t xml:space="preserve">Sophie Jehel</w:t>
              </w:r>
            </w:hyperlink>
            <w:r>
              <w:rPr/>
              <w:t xml:space="preserve">,</w:t>
            </w:r>
            <w:hyperlink r:id="rId60" w:history="1">
              <w:r>
                <w:rPr>
                  <w:color w:val="#410a8c"/>
                  <w:u w:val="single"/>
                </w:rPr>
                <w:t xml:space="preserve">Nicole Boubée</w:t>
              </w:r>
            </w:hyperlink>
            <w:r>
              <w:rPr/>
              <w:t xml:space="preserve">,</w:t>
            </w:r>
            <w:hyperlink r:id="rId36" w:history="1">
              <w:r>
                <w:rPr>
                  <w:color w:val="#410a8c"/>
                  <w:u w:val="single"/>
                </w:rPr>
                <w:t xml:space="preserve">Valentyna Dymytrova</w:t>
              </w:r>
            </w:hyperlink>
            <w:r>
              <w:rPr/>
              <w:t xml:space="preserve">,</w:t>
            </w:r>
            <w:hyperlink r:id="rId61" w:history="1">
              <w:r>
                <w:rPr>
                  <w:color w:val="#410a8c"/>
                  <w:u w:val="single"/>
                </w:rPr>
                <w:t xml:space="preserve">Valentine Favel-Kapoian</w:t>
              </w:r>
            </w:hyperlink>
            <w:r>
              <w:rPr/>
              <w:t xml:space="preserve">,</w:t>
            </w:r>
            <w:hyperlink r:id="rId13"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59" w:history="1">
              <w:r>
                <w:rPr>
                  <w:color w:val="#410a8c"/>
                  <w:u w:val="single"/>
                </w:rPr>
                <w:t xml:space="preserve">hal-04765403v1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professionnalisation des pratiques autour des commentaires numériques</w:t>
              </w:r>
            </w:hyperlink>
          </w:p>
          <w:p>
            <w:pPr/>
            <w:hyperlink r:id="rId13" w:history="1">
              <w:r>
                <w:rPr>
                  <w:color w:val="#410a8c"/>
                  <w:u w:val="single"/>
                </w:rPr>
                <w:t xml:space="preserve">Laurence Leveneur</w:t>
              </w:r>
            </w:hyperlink>
            <w:r>
              <w:rPr/>
              <w:t xml:space="preserve">,</w:t>
            </w:r>
            <w:hyperlink r:id="rId63" w:history="1">
              <w:r>
                <w:rPr>
                  <w:color w:val="#410a8c"/>
                  <w:u w:val="single"/>
                </w:rPr>
                <w:t xml:space="preserve">Daniel Pélissier</w:t>
              </w:r>
            </w:hyperlink>
          </w:p>
          <w:p>
            <w:pPr/>
            <w:r>
              <w:rPr>
                <w:i w:val="1"/>
                <w:iCs w:val="1"/>
              </w:rPr>
              <w:t xml:space="preserve">Communication &amp; professionnalisation</w:t>
            </w:r>
            <w:r>
              <w:rPr/>
              <w:t xml:space="preserve">, n°11, 2021</w:t>
            </w:r>
          </w:p>
          <w:p>
            <w:pPr/>
            <w:r>
              <w:rPr/>
              <w:t xml:space="preserve">N°spécial de revue/special issue</w:t>
            </w:r>
          </w:p>
          <w:p>
            <w:pPr/>
            <w:hyperlink r:id="rId62" w:history="1">
              <w:r>
                <w:rPr>
                  <w:color w:val="#410a8c"/>
                  <w:u w:val="single"/>
                </w:rPr>
                <w:t xml:space="preserve">hal-03172036v1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E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leveneur" TargetMode="External"/><Relationship Id="rId9" Type="http://schemas.openxmlformats.org/officeDocument/2006/relationships/hyperlink" Target="https://orcid.org/0000-0001-5330-5906" TargetMode="External"/><Relationship Id="rId10" Type="http://schemas.openxmlformats.org/officeDocument/2006/relationships/hyperlink" Target="https://www.idref.fr/127190481" TargetMode="External"/><Relationship Id="rId11" Type="http://schemas.openxmlformats.org/officeDocument/2006/relationships/hyperlink" Target="https://hal.science/hal-04935677v1" TargetMode="External"/><Relationship Id="rId12" Type="http://schemas.openxmlformats.org/officeDocument/2006/relationships/hyperlink" Target="https://hal.science/search/index/?q=*&amp;authFullName_s=Laurence Calandri" TargetMode="External"/><Relationship Id="rId13" Type="http://schemas.openxmlformats.org/officeDocument/2006/relationships/hyperlink" Target="https://hal.science/search/index/?q=*&amp;authFullName_s=Laurence Leveneur" TargetMode="External"/><Relationship Id="rId14" Type="http://schemas.openxmlformats.org/officeDocument/2006/relationships/hyperlink" Target="https://hal.science/hal-04950105v1" TargetMode="External"/><Relationship Id="rId15" Type="http://schemas.openxmlformats.org/officeDocument/2006/relationships/hyperlink" Target="https://hal.science/search/index/?q=*&amp;authFullName_s=Leveneur Laurence" TargetMode="External"/><Relationship Id="rId16" Type="http://schemas.openxmlformats.org/officeDocument/2006/relationships/hyperlink" Target="https://dx.doi.org/10.3917/comla1.218.0063" TargetMode="External"/><Relationship Id="rId17" Type="http://schemas.openxmlformats.org/officeDocument/2006/relationships/hyperlink" Target="https://hal.science/hal-03172046v1" TargetMode="External"/><Relationship Id="rId18" Type="http://schemas.openxmlformats.org/officeDocument/2006/relationships/hyperlink" Target="https://hal.science/search/index/?q=*&amp;authFullName_s=Mohamed Mansouri" TargetMode="External"/><Relationship Id="rId19" Type="http://schemas.openxmlformats.org/officeDocument/2006/relationships/hyperlink" Target="https://hal.science/hal-03538638v1" TargetMode="External"/><Relationship Id="rId20" Type="http://schemas.openxmlformats.org/officeDocument/2006/relationships/hyperlink" Target="https://dx.doi.org/10.3917/res.230.0171" TargetMode="External"/><Relationship Id="rId21" Type="http://schemas.openxmlformats.org/officeDocument/2006/relationships/hyperlink" Target="https://hal.science/hal-03223992v1" TargetMode="External"/><Relationship Id="rId22" Type="http://schemas.openxmlformats.org/officeDocument/2006/relationships/hyperlink" Target="https://hal.science/hal-03212524v1" TargetMode="External"/><Relationship Id="rId23" Type="http://schemas.openxmlformats.org/officeDocument/2006/relationships/hyperlink" Target="https://hal.science/hal-03118936v1" TargetMode="External"/><Relationship Id="rId24" Type="http://schemas.openxmlformats.org/officeDocument/2006/relationships/hyperlink" Target="https://dx.doi.org/10.4000/communiquer.4542" TargetMode="External"/><Relationship Id="rId25" Type="http://schemas.openxmlformats.org/officeDocument/2006/relationships/hyperlink" Target="https://hal.science/hal-03118941v1" TargetMode="External"/><Relationship Id="rId26" Type="http://schemas.openxmlformats.org/officeDocument/2006/relationships/hyperlink" Target="https://dx.doi.org/10.3917/telev.010.0089" TargetMode="External"/><Relationship Id="rId27" Type="http://schemas.openxmlformats.org/officeDocument/2006/relationships/hyperlink" Target="https://hal.science/hal-02457525v1" TargetMode="External"/><Relationship Id="rId28" Type="http://schemas.openxmlformats.org/officeDocument/2006/relationships/hyperlink" Target="https://dx.doi.org/10.4000/map.2293" TargetMode="External"/><Relationship Id="rId29" Type="http://schemas.openxmlformats.org/officeDocument/2006/relationships/hyperlink" Target="https://hal.science/hal-03118969v1" TargetMode="External"/><Relationship Id="rId30" Type="http://schemas.openxmlformats.org/officeDocument/2006/relationships/hyperlink" Target="https://hal.science/hal-03120637v1" TargetMode="External"/><Relationship Id="rId31" Type="http://schemas.openxmlformats.org/officeDocument/2006/relationships/hyperlink" Target="https://hal.science/hal-02457500v1" TargetMode="External"/><Relationship Id="rId32" Type="http://schemas.openxmlformats.org/officeDocument/2006/relationships/hyperlink" Target="https://dx.doi.org/10.4000/questionsdecommunication.7723" TargetMode="External"/><Relationship Id="rId33" Type="http://schemas.openxmlformats.org/officeDocument/2006/relationships/hyperlink" Target="https://hal.science/hal-05505332v1" TargetMode="External"/><Relationship Id="rId34" Type="http://schemas.openxmlformats.org/officeDocument/2006/relationships/hyperlink" Target="https://hal.science/search/index/?q=*&amp;authFullName_s=Vincent Bullich" TargetMode="External"/><Relationship Id="rId35" Type="http://schemas.openxmlformats.org/officeDocument/2006/relationships/hyperlink" Target="https://hal.science/hal-05070575v1" TargetMode="External"/><Relationship Id="rId36" Type="http://schemas.openxmlformats.org/officeDocument/2006/relationships/hyperlink" Target="https://hal.science/search/index/?q=*&amp;authFullName_s=Valentyna Dymytrova" TargetMode="External"/><Relationship Id="rId37" Type="http://schemas.openxmlformats.org/officeDocument/2006/relationships/hyperlink" Target="https://hal.science/hal-04814634v1" TargetMode="External"/><Relationship Id="rId38" Type="http://schemas.openxmlformats.org/officeDocument/2006/relationships/hyperlink" Target="https://hal.science/hal-04361263v1" TargetMode="External"/><Relationship Id="rId39" Type="http://schemas.openxmlformats.org/officeDocument/2006/relationships/hyperlink" Target="https://hal.science/hal-04765283v1" TargetMode="External"/><Relationship Id="rId40" Type="http://schemas.openxmlformats.org/officeDocument/2006/relationships/hyperlink" Target="https://hal.science/search/index/?q=*&amp;authFullName_s=Sophie Jehel" TargetMode="External"/><Relationship Id="rId41" Type="http://schemas.openxmlformats.org/officeDocument/2006/relationships/hyperlink" Target="https://hal.science/search/index/?q=*&amp;authFullName_s=Florence Thiault" TargetMode="External"/><Relationship Id="rId42" Type="http://schemas.openxmlformats.org/officeDocument/2006/relationships/hyperlink" Target="https://hal.science/search/index/?q=*&amp;authFullName_s=Julien Rossi" TargetMode="External"/><Relationship Id="rId43" Type="http://schemas.openxmlformats.org/officeDocument/2006/relationships/hyperlink" Target="https://dx.doi.org/10.60527/hhpw-pk03" TargetMode="External"/><Relationship Id="rId44" Type="http://schemas.openxmlformats.org/officeDocument/2006/relationships/hyperlink" Target="https://hal.science/hal-04765273v1" TargetMode="External"/><Relationship Id="rId45" Type="http://schemas.openxmlformats.org/officeDocument/2006/relationships/hyperlink" Target="https://hal.science/search/index/?q=*&amp;authFullName_s=Yann Bruna" TargetMode="External"/><Relationship Id="rId46" Type="http://schemas.openxmlformats.org/officeDocument/2006/relationships/hyperlink" Target="https://dx.doi.org/10.60527/2gy5-ck05" TargetMode="External"/><Relationship Id="rId47" Type="http://schemas.openxmlformats.org/officeDocument/2006/relationships/hyperlink" Target="https://hal.science/hal-03737197v1" TargetMode="External"/><Relationship Id="rId48" Type="http://schemas.openxmlformats.org/officeDocument/2006/relationships/hyperlink" Target="https://hal.science/search/index/?q=*&amp;authFullName_s=Marie Chagnoux" TargetMode="External"/><Relationship Id="rId49" Type="http://schemas.openxmlformats.org/officeDocument/2006/relationships/hyperlink" Target="https://hal.science/hal-03120559v1" TargetMode="External"/><Relationship Id="rId50" Type="http://schemas.openxmlformats.org/officeDocument/2006/relationships/hyperlink" Target="https://hal.science/hal-04581400v1" TargetMode="External"/><Relationship Id="rId51" Type="http://schemas.openxmlformats.org/officeDocument/2006/relationships/hyperlink" Target="https://univ-pantheon-assas.hal.science/hal-04411554v1" TargetMode="External"/><Relationship Id="rId52" Type="http://schemas.openxmlformats.org/officeDocument/2006/relationships/hyperlink" Target="https://hal.science/search/index/?q=*&amp;authFullName_s=Marie-France Chambat-Houillon" TargetMode="External"/><Relationship Id="rId53" Type="http://schemas.openxmlformats.org/officeDocument/2006/relationships/hyperlink" Target="https://hal.science/search/index/?q=*&amp;authFullName_s=Lucie Alexis" TargetMode="External"/><Relationship Id="rId54" Type="http://schemas.openxmlformats.org/officeDocument/2006/relationships/hyperlink" Target="https://www.lgdj.fr/culture-sorties-de-crises-9782370323965.html" TargetMode="External"/><Relationship Id="rId55" Type="http://schemas.openxmlformats.org/officeDocument/2006/relationships/hyperlink" Target="https://hal.science/hal-02484695v1" TargetMode="External"/><Relationship Id="rId56" Type="http://schemas.openxmlformats.org/officeDocument/2006/relationships/hyperlink" Target="https://hal.science/hal-03139068v1" TargetMode="External"/><Relationship Id="rId57" Type="http://schemas.openxmlformats.org/officeDocument/2006/relationships/hyperlink" Target="https://hal.science/hal-03054551v1" TargetMode="External"/><Relationship Id="rId58" Type="http://schemas.openxmlformats.org/officeDocument/2006/relationships/hyperlink" Target="https://hal.science/search/index/?q=*&amp;authFullName_s=Fran&#231;ois Jost" TargetMode="External"/><Relationship Id="rId59" Type="http://schemas.openxmlformats.org/officeDocument/2006/relationships/hyperlink" Target="https://hal.science/hal-04765403v1" TargetMode="External"/><Relationship Id="rId60" Type="http://schemas.openxmlformats.org/officeDocument/2006/relationships/hyperlink" Target="https://hal.science/search/index/?q=*&amp;authFullName_s=Nicole Boub&#233;e" TargetMode="External"/><Relationship Id="rId61" Type="http://schemas.openxmlformats.org/officeDocument/2006/relationships/hyperlink" Target="https://hal.science/search/index/?q=*&amp;authFullName_s=Valentine Favel-Kapoian" TargetMode="External"/><Relationship Id="rId62" Type="http://schemas.openxmlformats.org/officeDocument/2006/relationships/hyperlink" Target="https://hal.science/hal-03172036v1" TargetMode="External"/><Relationship Id="rId63" Type="http://schemas.openxmlformats.org/officeDocument/2006/relationships/hyperlink" Target="https://hal.science/search/index/?q=*&amp;authFullName_s=Daniel P&#233;lissie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Leveneur</dc:title>
  <dc:description>CV</dc:description>
  <dc:subject/>
  <cp:keywords/>
  <cp:category/>
  <cp:lastModifiedBy/>
  <dcterms:created xsi:type="dcterms:W3CDTF">2026-05-23T19:33:17+02:00</dcterms:created>
  <dcterms:modified xsi:type="dcterms:W3CDTF">2026-05-23T19:33:17+02:00</dcterms:modified>
</cp:coreProperties>
</file>

<file path=docProps/custom.xml><?xml version="1.0" encoding="utf-8"?>
<Properties xmlns="http://schemas.openxmlformats.org/officeDocument/2006/custom-properties" xmlns:vt="http://schemas.openxmlformats.org/officeDocument/2006/docPropsVTypes"/>
</file>