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NICOLAS-VULLIERME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relations franco-allemandes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Thevenot-Werner</w:t>
              </w:r>
            </w:hyperlink>
          </w:p>
          <w:p>
            <w:pPr/>
            <w:r>
              <w:rPr/>
              <w:t xml:space="preserve">Éditions Panthéon-Assas; https://www.assas-universite.fr/fr/recherche/editions-pantheon-assas/ouvrages/lavenir-relations-franco-allemandes, 2025, 978-2-37651-072-7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336 p., 2011, 9782311004557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hal-02445823v1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 la protection de l’enfance en droit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L’efficacité de la protection de l’enfance en France et à l’échelle européenne (sous la dir. de C. Brunetti-Pons et N. Baillon-Wirtz)</w:t>
            </w:r>
            <w:r>
              <w:rPr/>
              <w:t xml:space="preserve">, pp.241-251, 2024, 978-2-38600-091-1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comparaison des droits de la concurrence : Plaidoyer pour un nouvel essor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Europe Liber Amicorum Laurence Idot (sous la dir. de Chr. Lemaire et F. Martucci)</w:t>
            </w:r>
            <w:r>
              <w:rPr/>
              <w:t xml:space="preserve">, I, Concurrences, pp.493-506, 2022, 979-10-94201-39-8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spécificités du droit allemand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concurrence : Bilan et perspectives d’évolution (sous la dir. de H. Bensouda)</w:t>
            </w:r>
            <w:r>
              <w:rPr/>
              <w:t xml:space="preserve">, pp.68-78,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dommages causés par le cartel des installations sanitaires pour salles de 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2026, 3, pp.Art. N° 132432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La Monopolkommission publie un rapport sur la chaîne de distribution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2026, Chroniques Horizons, 3, pp.Art. N° 132440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Bundesgerichtshof déclare recevable pour partie le pourvoi en révision contre un arrêt de la Cour d’appel de Düsseldorf et précise l’étendue du double contrôle (Glasfaser NordWest)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adresse ses premières analyses du système de suivi des applications ATTF à une entreprise qualifiée d’entreprise d’importance capitale (ATTF)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Bundesgerichtshof rejette le recours d’un GAFAM contre la décision du Bundeskartellamt la désignant comme une entreprise d’importance capitale pour la concurrence au sens du § 19a (1) GWB (Apple)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9, pp.Art. N° 128480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publie son rapport annuel 2024-2025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Bundesgerichtshof rend sa première décision sur l’application du §35(1a) GWB visant à lutter contre les acquisitions prédatrices (Meta / Kustomer)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Prescription : Le Bundesgerichtshof censure l’arrêt de l’Oberlandesgericht de Düsseldorf qui avait remis en cause sa jurisprudence constante (Kil- pailu- ja kuluttajavirasto)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1,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obtient un assouplissement des règles restrictives en matière de recettes publicitaires en faveur de ses athlètes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publie son rapport annuel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autorise plusieurs projets de concentration dans des secteurs très différents, tels que les assurances, les médias, le sport, la santé, les semiconducteurs, le logement locatif et l’alimentation (Konsum Leipzig / Edeka / Johnson &amp; Johnson)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pp.169-170 / Art. N° 120082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Bundesgerichtshof rejette le recours d’un GAFAM contre la décision du Bundeskartellamt qui le désignait comme une entreprise d’importance capitale pour la concurrence au sens du § 19a (1) GWB (Amazon)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4, pp.221-227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La Cour fédérale allemande de justice juge que les preneurs de leasing et de location-vente, acheteurs indirects, ont un droit à réparation des dommages causés par le cartel des camions (Trucks Cartel)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La Cour fédérale allemande de justice rend un premier arrêt relatif à l’application du nouveau §19a GWB visant les géants du numérique (Amazon)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sanctionne 11 établissements bancaires pour un montant total de 384,9 millions d’euros (Traitement des chèques)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casse, un mois après l’acceptation des engagements, l’arrêt de la Cour d’appel de Paris relatif aux mesures conservatoires pour défaut de base légale (iPhone)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la concurrence sanctionne cinq sociétés de travail temporaire à une amende de plus de 94 millions d’euros (&amp;quot;Travail temporaire&amp;quot;)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2009, 2009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hal-03147560v1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001311v1" TargetMode="External"/><Relationship Id="rId8" Type="http://schemas.openxmlformats.org/officeDocument/2006/relationships/hyperlink" Target="https://hal.science/search/index/?q=*&amp;authFullName_s=Laurence Nicolas-Vullierme" TargetMode="External"/><Relationship Id="rId9" Type="http://schemas.openxmlformats.org/officeDocument/2006/relationships/hyperlink" Target="https://hal.science/search/index/?q=*&amp;authFullName_s=Anne-Marie Thevenot-Werner" TargetMode="External"/><Relationship Id="rId10" Type="http://schemas.openxmlformats.org/officeDocument/2006/relationships/hyperlink" Target="https://hal.science/hal-02445823v1" TargetMode="External"/><Relationship Id="rId11" Type="http://schemas.openxmlformats.org/officeDocument/2006/relationships/hyperlink" Target="https://www.vuibert.fr/" TargetMode="External"/><Relationship Id="rId12" Type="http://schemas.openxmlformats.org/officeDocument/2006/relationships/hyperlink" Target="https://univ-pantheon-assas.hal.science/hal-05001416v1" TargetMode="External"/><Relationship Id="rId13" Type="http://schemas.openxmlformats.org/officeDocument/2006/relationships/hyperlink" Target="https://univ-pantheon-assas.hal.science/hal-05002076v1" TargetMode="External"/><Relationship Id="rId14" Type="http://schemas.openxmlformats.org/officeDocument/2006/relationships/hyperlink" Target="https://univ-pantheon-assas.hal.science/hal-05002077v1" TargetMode="External"/><Relationship Id="rId15" Type="http://schemas.openxmlformats.org/officeDocument/2006/relationships/hyperlink" Target="https://hal.science/hal-05545734v1" TargetMode="External"/><Relationship Id="rId16" Type="http://schemas.openxmlformats.org/officeDocument/2006/relationships/hyperlink" Target="https://hal.science/hal-05545767v1" TargetMode="External"/><Relationship Id="rId17" Type="http://schemas.openxmlformats.org/officeDocument/2006/relationships/hyperlink" Target="https://hal.science/hal-05418373v1" TargetMode="External"/><Relationship Id="rId18" Type="http://schemas.openxmlformats.org/officeDocument/2006/relationships/hyperlink" Target="https://hal.science/hal-05418379v1" TargetMode="External"/><Relationship Id="rId19" Type="http://schemas.openxmlformats.org/officeDocument/2006/relationships/hyperlink" Target="https://hal.science/hal-05418368v1" TargetMode="External"/><Relationship Id="rId20" Type="http://schemas.openxmlformats.org/officeDocument/2006/relationships/hyperlink" Target="https://hal.science/hal-05418363v1" TargetMode="External"/><Relationship Id="rId21" Type="http://schemas.openxmlformats.org/officeDocument/2006/relationships/hyperlink" Target="https://hal.science/hal-05418343v1" TargetMode="External"/><Relationship Id="rId22" Type="http://schemas.openxmlformats.org/officeDocument/2006/relationships/hyperlink" Target="https://univ-pantheon-assas.hal.science/hal-05002074v1" TargetMode="External"/><Relationship Id="rId23" Type="http://schemas.openxmlformats.org/officeDocument/2006/relationships/hyperlink" Target="https://univ-pantheon-assas.hal.science/hal-05002066v1" TargetMode="External"/><Relationship Id="rId24" Type="http://schemas.openxmlformats.org/officeDocument/2006/relationships/hyperlink" Target="https://univ-pantheon-assas.hal.science/hal-05002069v1" TargetMode="External"/><Relationship Id="rId25" Type="http://schemas.openxmlformats.org/officeDocument/2006/relationships/hyperlink" Target="https://univ-pantheon-assas.hal.science/hal-05001437v1" TargetMode="External"/><Relationship Id="rId26" Type="http://schemas.openxmlformats.org/officeDocument/2006/relationships/hyperlink" Target="https://univ-pantheon-assas.hal.science/hal-05001432v1" TargetMode="External"/><Relationship Id="rId27" Type="http://schemas.openxmlformats.org/officeDocument/2006/relationships/hyperlink" Target="https://univ-pantheon-assas.hal.science/hal-05001424v1" TargetMode="External"/><Relationship Id="rId28" Type="http://schemas.openxmlformats.org/officeDocument/2006/relationships/hyperlink" Target="https://univ-pantheon-assas.hal.science/hal-05002070v1" TargetMode="External"/><Relationship Id="rId29" Type="http://schemas.openxmlformats.org/officeDocument/2006/relationships/hyperlink" Target="https://hal.science/hal-03147552v1" TargetMode="External"/><Relationship Id="rId30" Type="http://schemas.openxmlformats.org/officeDocument/2006/relationships/hyperlink" Target="https://hal.science/hal-03147544v1" TargetMode="External"/><Relationship Id="rId31" Type="http://schemas.openxmlformats.org/officeDocument/2006/relationships/hyperlink" Target="https://hal.science/hal-0314756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NICOLAS-VULLIERME</dc:title>
  <dc:description>CV</dc:description>
  <dc:subject/>
  <cp:keywords/>
  <cp:category/>
  <cp:lastModifiedBy/>
  <dcterms:created xsi:type="dcterms:W3CDTF">2026-04-07T09:59:42+02:00</dcterms:created>
  <dcterms:modified xsi:type="dcterms:W3CDTF">2026-04-07T09:59:42+02:00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