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Gallardo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laurent-gallardo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0000-0002-1451-2387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Gallardo est maître de conférences en études hispaniques à l’Université Grenoble Alpes. Il est l’auteur d’une thèse sur l’œuvre de José Sanchis Sinisterra (</w:t>
      </w:r>
      <w:r>
        <w:rPr>
          <w:i w:val="1"/>
          <w:iCs w:val="1"/>
        </w:rPr>
        <w:t xml:space="preserve">Le théâtre en ses dehors : la poétique des intercesseurs dans l’œuvre de José Sanchis Sinisterra</w:t>
      </w:r>
      <w:r>
        <w:rPr/>
        <w:t xml:space="preserve">), figure incontournable de la scène espagnole contemporaine. Ses recherchent portent essentiellement sur les rapports entre théâtralité et extra-théâtralité dans le domaine ibérique. Il s’est ainsi intéressé à la question de l’adaptation théâtrale et à l’influence des nouvelles sciences sur la dramaturgie. Il travaille actuellement à l’écriture d’un livre sur l’œuvre de Lluïsa Cunillé.</w:t>
      </w:r>
    </w:p>
    <w:p>
      <w:pPr/>
      <w:r>
        <w:rPr/>
        <w:t xml:space="preserve">Également critique pendant de nombreuses années à </w:t>
      </w:r>
      <w:r>
        <w:rPr>
          <w:i w:val="1"/>
          <w:iCs w:val="1"/>
        </w:rPr>
        <w:t xml:space="preserve">La quinzaine littéraire</w:t>
      </w:r>
      <w:r>
        <w:rPr/>
        <w:t xml:space="preserve"> (sous la direction de Maurice Nadeau), il a publié un long essai sur le théâtre catalan dans la revue </w:t>
      </w:r>
      <w:r>
        <w:rPr>
          <w:i w:val="1"/>
          <w:iCs w:val="1"/>
        </w:rPr>
        <w:t xml:space="preserve">Europe</w:t>
      </w:r>
      <w:r>
        <w:rPr/>
        <w:t xml:space="preserve">. Parallèlement à ses activités de chercheur, il est aussi membre du comité de lecture du Théâtre National de Catalogne (Barcelone) et du Festival de la Mousson d’été.</w:t>
      </w:r>
    </w:p>
    <w:p>
      <w:pPr/>
      <w:r>
        <w:rPr/>
        <w:t xml:space="preserve">En tant que traducteur, il fait partie des comités de lecture espagnol et catalan de la Maison Antoine Vitez (Centre international de la traduction théâtrale) et a traduit de nombreux auteurs de théâtre, parmi lesquels Lluïsa Cunillé (</w:t>
      </w:r>
      <w:r>
        <w:rPr>
          <w:i w:val="1"/>
          <w:iCs w:val="1"/>
        </w:rPr>
        <w:t xml:space="preserve">Barcelone</w:t>
      </w:r>
      <w:r>
        <w:rPr/>
        <w:t xml:space="preserve">, </w:t>
      </w:r>
      <w:r>
        <w:rPr>
          <w:i w:val="1"/>
          <w:iCs w:val="1"/>
        </w:rPr>
        <w:t xml:space="preserve">paysage d’ombres</w:t>
      </w:r>
      <w:r>
        <w:rPr/>
        <w:t xml:space="preserve">, </w:t>
      </w:r>
      <w:r>
        <w:rPr>
          <w:i w:val="1"/>
          <w:iCs w:val="1"/>
        </w:rPr>
        <w:t xml:space="preserve">Le temps</w:t>
      </w:r>
      <w:r>
        <w:rPr/>
        <w:t xml:space="preserve">, </w:t>
      </w:r>
      <w:r>
        <w:rPr>
          <w:i w:val="1"/>
          <w:iCs w:val="1"/>
        </w:rPr>
        <w:t xml:space="preserve">Islande, Massacre</w:t>
      </w:r>
      <w:r>
        <w:rPr/>
        <w:t xml:space="preserve">), Victoria Szpunberg (</w:t>
      </w:r>
      <w:r>
        <w:rPr>
          <w:i w:val="1"/>
          <w:iCs w:val="1"/>
        </w:rPr>
        <w:t xml:space="preserve">La machine à parler</w:t>
      </w:r>
      <w:r>
        <w:rPr/>
        <w:t xml:space="preserve">) et Josep Maria Miró (</w:t>
      </w:r>
      <w:r>
        <w:rPr>
          <w:i w:val="1"/>
          <w:iCs w:val="1"/>
        </w:rPr>
        <w:t xml:space="preserve">La femme qui ratait tous ses avions</w:t>
      </w:r>
      <w:r>
        <w:rPr/>
        <w:t xml:space="preserve">, </w:t>
      </w:r>
      <w:r>
        <w:rPr>
          <w:i w:val="1"/>
          <w:iCs w:val="1"/>
        </w:rPr>
        <w:t xml:space="preserve">Le Principe d’Archimède</w:t>
      </w:r>
      <w:r>
        <w:rPr/>
        <w:t xml:space="preserve">, </w:t>
      </w:r>
      <w:r>
        <w:rPr>
          <w:i w:val="1"/>
          <w:iCs w:val="1"/>
        </w:rPr>
        <w:t xml:space="preserve">Nerium Park</w:t>
      </w:r>
      <w:r>
        <w:rPr/>
        <w:t xml:space="preserve">, </w:t>
      </w:r>
      <w:r>
        <w:rPr>
          <w:i w:val="1"/>
          <w:iCs w:val="1"/>
        </w:rPr>
        <w:t xml:space="preserve">Fumer, Temps sauvage</w:t>
      </w:r>
      <w:r>
        <w:rPr/>
        <w:t xml:space="preserve">). Il a également participé à l’édition d’une anthologie de nouvellistes catalans (</w:t>
      </w:r>
      <w:r>
        <w:rPr>
          <w:i w:val="1"/>
          <w:iCs w:val="1"/>
        </w:rPr>
        <w:t xml:space="preserve">Nouvelles de Catalogne</w:t>
      </w:r>
      <w:r>
        <w:rPr/>
        <w:t xml:space="preserve">, 2010) et a traduit divers romans, notamment </w:t>
      </w:r>
      <w:r>
        <w:rPr>
          <w:i w:val="1"/>
          <w:iCs w:val="1"/>
        </w:rPr>
        <w:t xml:space="preserve">Contes russes</w:t>
      </w:r>
      <w:r>
        <w:rPr/>
        <w:t xml:space="preserve"> de Francesc Serés (2012, Éditions Jacqueline Chambon) et </w:t>
      </w:r>
      <w:r>
        <w:rPr>
          <w:i w:val="1"/>
          <w:iCs w:val="1"/>
        </w:rPr>
        <w:t xml:space="preserve">Bouclage à Barcelone</w:t>
      </w:r>
      <w:r>
        <w:rPr/>
        <w:t xml:space="preserve"> (2014, Éditions Liana Levi).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Teatro Fronterizo de José Sanchis Sinisterra, ou comment nomadiser le drame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⟨10.4000/ilcea.11152⟩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d'Angélica Liddell : l'obscène et son double (Considérations à propos de Que ferai-je, moi, de cette épée 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Barcelona en tablas: la performatividad dramática al servicio de una resignificación de la ciudad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performativas. Prácticas artísticas y políticas de (des)memoria en Buenos Aires, Berlín y Madrid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ses dehors. La poétique des intercesseurs dans l’oeuvre de José Sanchis Sinisterra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</w:p>
          <w:p>
            <w:pPr/>
            <w:r>
              <w:rPr/>
              <w:t xml:space="preserve">Littératures. Université Grenoble - Alpes,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tel-03210016v1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0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gallardo" TargetMode="External"/><Relationship Id="rId9" Type="http://schemas.openxmlformats.org/officeDocument/2006/relationships/hyperlink" Target="https://orcid.org/0000-0002-1451-2387" TargetMode="External"/><Relationship Id="rId10" Type="http://schemas.openxmlformats.org/officeDocument/2006/relationships/hyperlink" Target="https://hal.science/hal-03139595v1" TargetMode="External"/><Relationship Id="rId11" Type="http://schemas.openxmlformats.org/officeDocument/2006/relationships/hyperlink" Target="https://hal.science/search/index/?q=*&amp;authFullName_s=Laurent Gallardo" TargetMode="External"/><Relationship Id="rId12" Type="http://schemas.openxmlformats.org/officeDocument/2006/relationships/hyperlink" Target="https://dx.doi.org/10.4000/ilcea.11152" TargetMode="External"/><Relationship Id="rId13" Type="http://schemas.openxmlformats.org/officeDocument/2006/relationships/hyperlink" Target="https://hal.science/hal-03139567v1" TargetMode="External"/><Relationship Id="rId14" Type="http://schemas.openxmlformats.org/officeDocument/2006/relationships/hyperlink" Target="https://hal.science/hal-03210281v1" TargetMode="External"/><Relationship Id="rId15" Type="http://schemas.openxmlformats.org/officeDocument/2006/relationships/hyperlink" Target="https://hal.science/tel-03210016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Gallardo</dc:title>
  <dc:description>CV</dc:description>
  <dc:subject/>
  <cp:keywords/>
  <cp:category/>
  <cp:lastModifiedBy/>
  <dcterms:created xsi:type="dcterms:W3CDTF">2026-05-25T22:24:24+02:00</dcterms:created>
  <dcterms:modified xsi:type="dcterms:W3CDTF">2026-05-25T22:24:24+02:00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