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Guillet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Laurent Guillet est Maître de Conférences à l’Université de Bretagne Sud (Lorient France) depuis 2004.</w:t>
      </w:r>
    </w:p>
    <w:p>
      <w:pPr/>
      <w:r>
        <w:rPr/>
        <w:t xml:space="preserve">Doctorat en psychologie sociale de la santé (2002) à l’Université de Nantes.</w:t>
      </w:r>
    </w:p>
    <w:p>
      <w:pPr/>
      <w:r>
        <w:rPr/>
        <w:t xml:space="preserve">Ses activités se centrent sur le comportement humain dans des contextes professionnels.</w:t>
      </w:r>
    </w:p>
    <w:p>
      <w:pPr/>
      <w:r>
        <w:rPr/>
        <w:t xml:space="preserve">Ses travaux ont d’abord porté sur l’évaluation du stress dans une situation d’accident, puis dans une situation impliquant différents facteurs de stress professionnel. Ils ont permis de modéliser l’activité cognitive de différentes populations cibles.</w:t>
      </w:r>
    </w:p>
    <w:p>
      <w:pPr/>
      <w:r>
        <w:rPr/>
        <w:t xml:space="preserve">Par la suite, dans la continuité de ses travaux sur la gestion du stress, il déploie une recherche dans un contexte de cyberdéfense. Ses travaux portent notamment sur le comportement de cyber-défenseurs, sur l'identification de modèles mentaux partagés, de l'étude de l'incidence du stress, de la charge mentale sur le fonctionnement et la performance de l’équipe.</w:t>
      </w:r>
    </w:p>
    <w:p>
      <w:pPr/>
      <w:r>
        <w:rPr/>
        <w:t xml:space="preserve">Il développe également un axe de recherche sur l’étude de l’acceptabilité et de l’appropriation. Il s’agit dans cet axe d’appliquer une démarche psycho-ergonomique permettant d’identifier les contraintes et les leviers pour favoriser l’acceptabilité d’une innovation en amont de la conception puis son appropriation après conception. Cette démarche est mise en oeuvre dans le projet Interreg </w:t>
      </w:r>
      <w:hyperlink r:id="rId8" w:history="1">
        <w:r>
          <w:rPr>
            <w:color w:val="#410a8c"/>
            <w:u w:val="single"/>
          </w:rPr>
          <w:t xml:space="preserve">INDIGO</w:t>
        </w:r>
      </w:hyperlink>
      <w:r>
        <w:rPr/>
        <w:t xml:space="preserve">. Il s'agit de favoriser l’acceptation d’un nouvel engin de pêche biodégradable préalablement à sa conception puis de procéder à des tests utilisateurs suite à sa conception prototypique. Un autre projet vise à favoriser l’acceptabilité d’un dispositif (application smartphone) de détection précoce des pathologies chez les femmes enceintes par le biais d’une application permettant un auto-diagnostic. Il s’agit, là aussi, d’identifier les freins et les leviers à l’usage de ce dispositif puis de procéder à des tests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L’analyse de l’activité de démaillage : intérêts pour et dans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Activités</w:t>
            </w:r>
            <w:r>
              <w:rPr/>
              <w:t xml:space="preserve">, 2022, 19-2, </w:t>
            </w:r>
            <w:hyperlink r:id="rId14" w:history="1">
              <w:r>
                <w:rPr>
                  <w:color w:val="#410a8c"/>
                  <w:u w:val="single"/>
                </w:rPr>
                <w:t xml:space="preserve">⟨10.4000/activites.7653⟩</w:t>
              </w:r>
            </w:hyperlink>
          </w:p>
          <w:p>
            <w:pPr/>
            <w:r>
              <w:rPr/>
              <w:t xml:space="preserve">Article dans une revue</w:t>
            </w:r>
          </w:p>
          <w:p>
            <w:pPr/>
            <w:hyperlink r:id="rId9" w:history="1">
              <w:r>
                <w:rPr>
                  <w:color w:val="#410a8c"/>
                  <w:u w:val="single"/>
                </w:rPr>
                <w:t xml:space="preserve">hal-03823836v1</w:t>
              </w:r>
            </w:hyperlink>
          </w:p>
        </w:tc>
      </w:tr>
      <w:tr>
        <w:trPr/>
        <w:tc>
          <w:tcPr>
            <w:noWrap/>
          </w:tcPr>
          <w:p>
            <w:pPr>
              <w:spacing w:after="200"/>
            </w:pPr>
            <w:hyperlink r:id="rId15" w:history="1">
              <w:r>
                <w:rPr>
                  <w:color w:val="1e198e"/>
                  <w:b w:val="1"/>
                  <w:bCs w:val="1"/>
                  <w:u w:val="single"/>
                </w:rPr>
                <w:t xml:space="preserve">Team cognition in a cyber defense context: focus on social support behaviors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18" w:history="1">
              <w:r>
                <w:rPr>
                  <w:color w:val="#410a8c"/>
                  <w:u w:val="single"/>
                </w:rPr>
                <w:t xml:space="preserve">Clément Guérin</w:t>
              </w:r>
            </w:hyperlink>
          </w:p>
          <w:p>
            <w:pPr/>
            <w:r>
              <w:rPr>
                <w:i w:val="1"/>
                <w:iCs w:val="1"/>
              </w:rPr>
              <w:t xml:space="preserve">Cognition, Technology and Work</w:t>
            </w:r>
            <w:r>
              <w:rPr/>
              <w:t xml:space="preserve">, 2021, </w:t>
            </w:r>
            <w:hyperlink r:id="rId19" w:history="1">
              <w:r>
                <w:rPr>
                  <w:color w:val="#410a8c"/>
                  <w:u w:val="single"/>
                </w:rPr>
                <w:t xml:space="preserve">⟨10.1007/s10111-019-00614-y⟩</w:t>
              </w:r>
            </w:hyperlink>
          </w:p>
          <w:p>
            <w:pPr/>
            <w:r>
              <w:rPr/>
              <w:t xml:space="preserve">Article dans une revue</w:t>
            </w:r>
          </w:p>
          <w:p>
            <w:pPr/>
            <w:hyperlink r:id="rId15" w:history="1">
              <w:r>
                <w:rPr>
                  <w:color w:val="#410a8c"/>
                  <w:u w:val="single"/>
                </w:rPr>
                <w:t xml:space="preserve">hal-02367409v1</w:t>
              </w:r>
            </w:hyperlink>
          </w:p>
        </w:tc>
      </w:tr>
      <w:tr>
        <w:trPr/>
        <w:tc>
          <w:tcPr>
            <w:noWrap/>
          </w:tcPr>
          <w:p>
            <w:pPr>
              <w:spacing w:after="200"/>
            </w:pPr>
            <w:hyperlink r:id="rId20" w:history="1">
              <w:r>
                <w:rPr>
                  <w:color w:val="1e198e"/>
                  <w:b w:val="1"/>
                  <w:bCs w:val="1"/>
                  <w:u w:val="single"/>
                </w:rPr>
                <w:t xml:space="preserve">Cultural differences in the appraisal of stress</w:t>
              </w:r>
            </w:hyperlink>
          </w:p>
          <w:p>
            <w:pPr/>
            <w:hyperlink r:id="rId21" w:history="1">
              <w:r>
                <w:rPr>
                  <w:color w:val="#410a8c"/>
                  <w:u w:val="single"/>
                </w:rPr>
                <w:t xml:space="preserve">Bogdan Popa</w:t>
              </w:r>
            </w:hyperlink>
            <w:r>
              <w:rPr/>
              <w:t xml:space="preserve">,</w:t>
            </w:r>
            <w:hyperlink r:id="rId11" w:history="1">
              <w:r>
                <w:rPr>
                  <w:color w:val="#410a8c"/>
                  <w:u w:val="single"/>
                </w:rPr>
                <w:t xml:space="preserve">Laurent Guillet</w:t>
              </w:r>
            </w:hyperlink>
            <w:r>
              <w:rPr/>
              <w:t xml:space="preserve">,</w:t>
            </w:r>
            <w:hyperlink r:id="rId22" w:history="1">
              <w:r>
                <w:rPr>
                  <w:color w:val="#410a8c"/>
                  <w:u w:val="single"/>
                </w:rPr>
                <w:t xml:space="preserve">Etienne Mullet</w:t>
              </w:r>
            </w:hyperlink>
          </w:p>
          <w:p>
            <w:pPr/>
            <w:r>
              <w:rPr>
                <w:i w:val="1"/>
                <w:iCs w:val="1"/>
              </w:rPr>
              <w:t xml:space="preserve">Psicologica.</w:t>
            </w:r>
            <w:r>
              <w:rPr/>
              <w:t xml:space="preserve">, 2014, 35, pp.745-760</w:t>
            </w:r>
          </w:p>
          <w:p>
            <w:pPr/>
            <w:r>
              <w:rPr/>
              <w:t xml:space="preserve">Article dans une revue</w:t>
            </w:r>
          </w:p>
          <w:p>
            <w:pPr/>
            <w:hyperlink r:id="rId20" w:history="1">
              <w:r>
                <w:rPr>
                  <w:color w:val="#410a8c"/>
                  <w:u w:val="single"/>
                </w:rPr>
                <w:t xml:space="preserve">hal-01081941v1</w:t>
              </w:r>
            </w:hyperlink>
          </w:p>
        </w:tc>
      </w:tr>
      <w:tr>
        <w:trPr/>
        <w:tc>
          <w:tcPr>
            <w:noWrap/>
          </w:tcPr>
          <w:p>
            <w:pPr>
              <w:spacing w:after="200"/>
            </w:pPr>
            <w:hyperlink r:id="rId23" w:history="1">
              <w:r>
                <w:rPr>
                  <w:color w:val="1e198e"/>
                  <w:b w:val="1"/>
                  <w:bCs w:val="1"/>
                  <w:u w:val="single"/>
                </w:rPr>
                <w:t xml:space="preserve">The importance of social support in workers' lay conceptualizations about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r>
              <w:rPr/>
              <w:t xml:space="preserve">,</w:t>
            </w:r>
            <w:hyperlink r:id="rId22" w:history="1">
              <w:r>
                <w:rPr>
                  <w:color w:val="#410a8c"/>
                  <w:u w:val="single"/>
                </w:rPr>
                <w:t xml:space="preserve">Etienne Mullet</w:t>
              </w:r>
            </w:hyperlink>
          </w:p>
          <w:p>
            <w:pPr/>
            <w:r>
              <w:rPr>
                <w:i w:val="1"/>
                <w:iCs w:val="1"/>
              </w:rPr>
              <w:t xml:space="preserve">Swiss Journal of Psychology</w:t>
            </w:r>
            <w:r>
              <w:rPr/>
              <w:t xml:space="preserve">, 2010, 69, pp.53-63</w:t>
            </w:r>
          </w:p>
          <w:p>
            <w:pPr/>
            <w:r>
              <w:rPr/>
              <w:t xml:space="preserve">Article dans une revue</w:t>
            </w:r>
          </w:p>
          <w:p>
            <w:pPr/>
            <w:hyperlink r:id="rId23" w:history="1">
              <w:r>
                <w:rPr>
                  <w:color w:val="#410a8c"/>
                  <w:u w:val="single"/>
                </w:rPr>
                <w:t xml:space="preserve">hal-00764180v1</w:t>
              </w:r>
            </w:hyperlink>
          </w:p>
        </w:tc>
      </w:tr>
      <w:tr>
        <w:trPr/>
        <w:tc>
          <w:tcPr>
            <w:noWrap/>
          </w:tcPr>
          <w:p>
            <w:pPr>
              <w:spacing w:after="200"/>
            </w:pPr>
            <w:hyperlink r:id="rId25" w:history="1">
              <w:r>
                <w:rPr>
                  <w:color w:val="1e198e"/>
                  <w:b w:val="1"/>
                  <w:bCs w:val="1"/>
                  <w:u w:val="single"/>
                </w:rPr>
                <w:t xml:space="preserve">Critique de la mesure du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L'Année psychologique</w:t>
            </w:r>
            <w:r>
              <w:rPr/>
              <w:t xml:space="preserve">, 2006, 106, pp.129-164</w:t>
            </w:r>
          </w:p>
          <w:p>
            <w:pPr/>
            <w:r>
              <w:rPr/>
              <w:t xml:space="preserve">Article dans une revue</w:t>
            </w:r>
          </w:p>
          <w:p>
            <w:pPr/>
            <w:hyperlink r:id="rId25" w:history="1">
              <w:r>
                <w:rPr>
                  <w:color w:val="#410a8c"/>
                  <w:u w:val="single"/>
                </w:rPr>
                <w:t xml:space="preserve">hal-00755690v1</w:t>
              </w:r>
            </w:hyperlink>
          </w:p>
        </w:tc>
      </w:tr>
      <w:tr>
        <w:trPr/>
        <w:tc>
          <w:tcPr>
            <w:noWrap/>
          </w:tcPr>
          <w:p>
            <w:pPr>
              <w:spacing w:after="200"/>
            </w:pPr>
            <w:hyperlink r:id="rId26" w:history="1">
              <w:r>
                <w:rPr>
                  <w:color w:val="1e198e"/>
                  <w:b w:val="1"/>
                  <w:bCs w:val="1"/>
                  <w:u w:val="single"/>
                </w:rPr>
                <w:t xml:space="preserve">Risk target : an interactive context factor in risk perception</w:t>
              </w:r>
            </w:hyperlink>
          </w:p>
          <w:p>
            <w:pPr/>
            <w:hyperlink r:id="rId24" w:history="1">
              <w:r>
                <w:rPr>
                  <w:color w:val="#410a8c"/>
                  <w:u w:val="single"/>
                </w:rPr>
                <w:t xml:space="preserve">Danièle Hermand</w:t>
              </w:r>
            </w:hyperlink>
            <w:r>
              <w:rPr/>
              <w:t xml:space="preserve">,</w:t>
            </w:r>
            <w:hyperlink r:id="rId27" w:history="1">
              <w:r>
                <w:rPr>
                  <w:color w:val="#410a8c"/>
                  <w:u w:val="single"/>
                </w:rPr>
                <w:t xml:space="preserve">Serge Karsenty</w:t>
              </w:r>
            </w:hyperlink>
            <w:r>
              <w:rPr/>
              <w:t xml:space="preserve">,</w:t>
            </w:r>
            <w:hyperlink r:id="rId28" w:history="1">
              <w:r>
                <w:rPr>
                  <w:color w:val="#410a8c"/>
                  <w:u w:val="single"/>
                </w:rPr>
                <w:t xml:space="preserve">Yves Py</w:t>
              </w:r>
            </w:hyperlink>
            <w:r>
              <w:rPr/>
              <w:t xml:space="preserve">,</w:t>
            </w:r>
            <w:hyperlink r:id="rId11" w:history="1">
              <w:r>
                <w:rPr>
                  <w:color w:val="#410a8c"/>
                  <w:u w:val="single"/>
                </w:rPr>
                <w:t xml:space="preserve">Laurent Guillet</w:t>
              </w:r>
            </w:hyperlink>
            <w:r>
              <w:rPr/>
              <w:t xml:space="preserve">,</w:t>
            </w:r>
            <w:hyperlink r:id="rId29" w:history="1">
              <w:r>
                <w:rPr>
                  <w:color w:val="#410a8c"/>
                  <w:u w:val="single"/>
                </w:rPr>
                <w:t xml:space="preserve">Bruno Chauvin</w:t>
              </w:r>
            </w:hyperlink>
            <w:r>
              <w:rPr/>
              <w:t xml:space="preserve">et al.</w:t>
            </w:r>
          </w:p>
          <w:p>
            <w:pPr/>
            <w:r>
              <w:rPr>
                <w:i w:val="1"/>
                <w:iCs w:val="1"/>
              </w:rPr>
              <w:t xml:space="preserve">Risk Analysis</w:t>
            </w:r>
            <w:r>
              <w:rPr/>
              <w:t xml:space="preserve">, 2003, 23 (4), pp.821-828</w:t>
            </w:r>
          </w:p>
          <w:p>
            <w:pPr/>
            <w:r>
              <w:rPr/>
              <w:t xml:space="preserve">Article dans une revue</w:t>
            </w:r>
          </w:p>
          <w:p>
            <w:pPr/>
            <w:hyperlink r:id="rId26" w:history="1">
              <w:r>
                <w:rPr>
                  <w:color w:val="#410a8c"/>
                  <w:u w:val="single"/>
                </w:rPr>
                <w:t xml:space="preserve">halshs-01562412v1</w:t>
              </w:r>
            </w:hyperlink>
          </w:p>
        </w:tc>
      </w:tr>
      <w:tr>
        <w:trPr/>
        <w:tc>
          <w:tcPr>
            <w:noWrap/>
          </w:tcPr>
          <w:p>
            <w:pPr>
              <w:spacing w:after="200"/>
            </w:pPr>
            <w:hyperlink r:id="rId30" w:history="1">
              <w:r>
                <w:rPr>
                  <w:color w:val="1e198e"/>
                  <w:b w:val="1"/>
                  <w:bCs w:val="1"/>
                  <w:u w:val="single"/>
                </w:rPr>
                <w:t xml:space="preserve">What risks Wester European are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4" w:history="1">
              <w:r>
                <w:rPr>
                  <w:color w:val="#410a8c"/>
                  <w:u w:val="single"/>
                </w:rPr>
                <w:t xml:space="preserve">B. Chauvin</w:t>
              </w:r>
            </w:hyperlink>
            <w:r>
              <w:rPr/>
              <w:t xml:space="preserve">,</w:t>
            </w:r>
            <w:hyperlink r:id="rId35" w:history="1">
              <w:r>
                <w:rPr>
                  <w:color w:val="#410a8c"/>
                  <w:u w:val="single"/>
                </w:rPr>
                <w:t xml:space="preserve">A. Simeone</w:t>
              </w:r>
            </w:hyperlink>
            <w:r>
              <w:rPr/>
              <w:t xml:space="preserve">et al.</w:t>
            </w:r>
          </w:p>
          <w:p>
            <w:pPr/>
            <w:r>
              <w:rPr>
                <w:i w:val="1"/>
                <w:iCs w:val="1"/>
              </w:rPr>
              <w:t xml:space="preserve">Current Politics and Economics in Europe</w:t>
            </w:r>
            <w:r>
              <w:rPr/>
              <w:t xml:space="preserve">, 2003, 12, pp.307-317</w:t>
            </w:r>
          </w:p>
          <w:p>
            <w:pPr/>
            <w:r>
              <w:rPr/>
              <w:t xml:space="preserve">Article dans une revue</w:t>
            </w:r>
          </w:p>
          <w:p>
            <w:pPr/>
            <w:hyperlink r:id="rId30" w:history="1">
              <w:r>
                <w:rPr>
                  <w:color w:val="#410a8c"/>
                  <w:u w:val="single"/>
                </w:rPr>
                <w:t xml:space="preserve">hal-00109856v1</w:t>
              </w:r>
            </w:hyperlink>
          </w:p>
        </w:tc>
      </w:tr>
      <w:tr>
        <w:trPr/>
        <w:tc>
          <w:tcPr>
            <w:noWrap/>
          </w:tcPr>
          <w:p>
            <w:pPr>
              <w:spacing w:after="200"/>
            </w:pPr>
            <w:hyperlink r:id="rId36" w:history="1">
              <w:r>
                <w:rPr>
                  <w:color w:val="1e198e"/>
                  <w:b w:val="1"/>
                  <w:bCs w:val="1"/>
                  <w:u w:val="single"/>
                </w:rPr>
                <w:t xml:space="preserve">What risks are Western Europeans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7" w:history="1">
              <w:r>
                <w:rPr>
                  <w:color w:val="#410a8c"/>
                  <w:u w:val="single"/>
                </w:rPr>
                <w:t xml:space="preserve">Arnaud Siméone</w:t>
              </w:r>
            </w:hyperlink>
            <w:r>
              <w:rPr/>
              <w:t xml:space="preserve">,</w:t>
            </w:r>
            <w:hyperlink r:id="rId38" w:history="1">
              <w:r>
                <w:rPr>
                  <w:color w:val="#410a8c"/>
                  <w:u w:val="single"/>
                </w:rPr>
                <w:t xml:space="preserve">E. Mullet</w:t>
              </w:r>
            </w:hyperlink>
          </w:p>
          <w:p>
            <w:pPr/>
            <w:r>
              <w:rPr>
                <w:i w:val="1"/>
                <w:iCs w:val="1"/>
              </w:rPr>
              <w:t xml:space="preserve">Current Politics and Economics of Europe</w:t>
            </w:r>
            <w:r>
              <w:rPr/>
              <w:t xml:space="preserve">, 2003, 12 (4), pp.307-317</w:t>
            </w:r>
          </w:p>
          <w:p>
            <w:pPr/>
            <w:r>
              <w:rPr/>
              <w:t xml:space="preserve">Article dans une revue</w:t>
            </w:r>
          </w:p>
          <w:p>
            <w:pPr/>
            <w:hyperlink r:id="rId36" w:history="1">
              <w:r>
                <w:rPr>
                  <w:color w:val="#410a8c"/>
                  <w:u w:val="single"/>
                </w:rPr>
                <w:t xml:space="preserve">halshs-01565181v1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des environnements capacitants pour la cybersécurité : Proposition d’un cadre de recherche adapté</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ARPEGE (Association pour la Recherche en Psychologie Ergonomique et Ergonomie), Jul 2023, Paris, France</w:t>
            </w:r>
          </w:p>
          <w:p>
            <w:pPr/>
            <w:r>
              <w:rPr/>
              <w:t xml:space="preserve">Communication dans un congrès</w:t>
            </w:r>
          </w:p>
          <w:p>
            <w:pPr/>
            <w:hyperlink r:id="rId39" w:history="1">
              <w:r>
                <w:rPr>
                  <w:color w:val="#410a8c"/>
                  <w:u w:val="single"/>
                </w:rPr>
                <w:t xml:space="preserve">hal-04129366v1</w:t>
              </w:r>
            </w:hyperlink>
          </w:p>
        </w:tc>
      </w:tr>
      <w:tr>
        <w:trPr/>
        <w:tc>
          <w:tcPr>
            <w:noWrap/>
          </w:tcPr>
          <w:p>
            <w:pPr>
              <w:spacing w:after="200"/>
            </w:pPr>
            <w:hyperlink r:id="rId42" w:history="1">
              <w:r>
                <w:rPr>
                  <w:color w:val="1e198e"/>
                  <w:b w:val="1"/>
                  <w:bCs w:val="1"/>
                  <w:u w:val="single"/>
                </w:rPr>
                <w:t xml:space="preserve">L’analyse de l’activité de démaillage : apports pour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56ème Congrès SELF - Vulnérabilités et Risques émergents</w:t>
            </w:r>
            <w:r>
              <w:rPr/>
              <w:t xml:space="preserve">, Jul 2022, Geneve, Suisse</w:t>
            </w:r>
          </w:p>
          <w:p>
            <w:pPr/>
            <w:r>
              <w:rPr/>
              <w:t xml:space="preserve">Communication dans un congrès</w:t>
            </w:r>
          </w:p>
          <w:p>
            <w:pPr/>
            <w:hyperlink r:id="rId42" w:history="1">
              <w:r>
                <w:rPr>
                  <w:color w:val="#410a8c"/>
                  <w:u w:val="single"/>
                </w:rPr>
                <w:t xml:space="preserve">hal-03823858v1</w:t>
              </w:r>
            </w:hyperlink>
          </w:p>
        </w:tc>
      </w:tr>
      <w:tr>
        <w:trPr/>
        <w:tc>
          <w:tcPr>
            <w:noWrap/>
          </w:tcPr>
          <w:p>
            <w:pPr>
              <w:spacing w:after="200"/>
            </w:pPr>
            <w:hyperlink r:id="rId43" w:history="1">
              <w:r>
                <w:rPr>
                  <w:color w:val="1e198e"/>
                  <w:b w:val="1"/>
                  <w:bCs w:val="1"/>
                  <w:u w:val="single"/>
                </w:rPr>
                <w:t xml:space="preserve">La transition des pratiques actuelles vers des pratiques durables : le cas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Doctoriales - EPIQUE</w:t>
            </w:r>
            <w:r>
              <w:rPr/>
              <w:t xml:space="preserve">, Jul 2021, Lille, France</w:t>
            </w:r>
          </w:p>
          <w:p>
            <w:pPr/>
            <w:r>
              <w:rPr/>
              <w:t xml:space="preserve">Communication dans un congrès</w:t>
            </w:r>
          </w:p>
          <w:p>
            <w:pPr/>
            <w:hyperlink r:id="rId43" w:history="1">
              <w:r>
                <w:rPr>
                  <w:color w:val="#410a8c"/>
                  <w:u w:val="single"/>
                </w:rPr>
                <w:t xml:space="preserve">hal-03823892v1</w:t>
              </w:r>
            </w:hyperlink>
          </w:p>
        </w:tc>
      </w:tr>
      <w:tr>
        <w:trPr/>
        <w:tc>
          <w:tcPr>
            <w:noWrap/>
          </w:tcPr>
          <w:p>
            <w:pPr>
              <w:spacing w:after="200"/>
            </w:pPr>
            <w:hyperlink r:id="rId44" w:history="1">
              <w:r>
                <w:rPr>
                  <w:color w:val="1e198e"/>
                  <w:b w:val="1"/>
                  <w:bCs w:val="1"/>
                  <w:u w:val="single"/>
                </w:rPr>
                <w:t xml:space="preserve">Assessment of stress sources and moderators among analysts in a cyber-attacks simulation context</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45" w:history="1">
              <w:r>
                <w:rPr>
                  <w:color w:val="#410a8c"/>
                  <w:u w:val="single"/>
                </w:rPr>
                <w:t xml:space="preserve">Clément Guerin</w:t>
              </w:r>
            </w:hyperlink>
            <w:r>
              <w:rPr/>
              <w:t xml:space="preserve">,</w:t>
            </w:r>
            <w:hyperlink r:id="rId17"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44" w:history="1">
              <w:r>
                <w:rPr>
                  <w:color w:val="#410a8c"/>
                  <w:u w:val="single"/>
                </w:rPr>
                <w:t xml:space="preserve">hal-01590467v1</w:t>
              </w:r>
            </w:hyperlink>
          </w:p>
        </w:tc>
      </w:tr>
      <w:tr>
        <w:trPr/>
        <w:tc>
          <w:tcPr>
            <w:noWrap/>
          </w:tcPr>
          <w:p>
            <w:pPr>
              <w:spacing w:after="200"/>
            </w:pPr>
            <w:hyperlink r:id="rId46" w:history="1">
              <w:r>
                <w:rPr>
                  <w:color w:val="1e198e"/>
                  <w:b w:val="1"/>
                  <w:bCs w:val="1"/>
                  <w:u w:val="single"/>
                </w:rPr>
                <w:t xml:space="preserve">Le stress dans un contexte de cyberdéfense : relations entre mesures subjectives et physiologiques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45"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46" w:history="1">
              <w:r>
                <w:rPr>
                  <w:color w:val="#410a8c"/>
                  <w:u w:val="single"/>
                </w:rPr>
                <w:t xml:space="preserve">hal-01358022v1</w:t>
              </w:r>
            </w:hyperlink>
          </w:p>
        </w:tc>
      </w:tr>
      <w:tr>
        <w:trPr/>
        <w:tc>
          <w:tcPr>
            <w:noWrap/>
          </w:tcPr>
          <w:p>
            <w:pPr>
              <w:spacing w:after="200"/>
            </w:pPr>
            <w:hyperlink r:id="rId47" w:history="1">
              <w:r>
                <w:rPr>
                  <w:color w:val="1e198e"/>
                  <w:b w:val="1"/>
                  <w:bCs w:val="1"/>
                  <w:u w:val="single"/>
                </w:rPr>
                <w:t xml:space="preserve">Innovative multi-sensors device deployment for fighter pilots activity study in a highly realistic Rafale simulator</w:t>
              </w:r>
            </w:hyperlink>
          </w:p>
          <w:p>
            <w:pPr/>
            <w:hyperlink r:id="rId12" w:history="1">
              <w:r>
                <w:rPr>
                  <w:color w:val="#410a8c"/>
                  <w:u w:val="single"/>
                </w:rPr>
                <w:t xml:space="preserve">Julie Lassalle</w:t>
              </w:r>
            </w:hyperlink>
            <w:r>
              <w:rPr/>
              <w:t xml:space="preserve">,</w:t>
            </w:r>
            <w:hyperlink r:id="rId17" w:history="1">
              <w:r>
                <w:rPr>
                  <w:color w:val="#410a8c"/>
                  <w:u w:val="single"/>
                </w:rPr>
                <w:t xml:space="preserve">Philippe Rauffet</w:t>
              </w:r>
            </w:hyperlink>
            <w:r>
              <w:rPr/>
              <w:t xml:space="preserve">,</w:t>
            </w:r>
            <w:hyperlink r:id="rId48" w:history="1">
              <w:r>
                <w:rPr>
                  <w:color w:val="#410a8c"/>
                  <w:u w:val="single"/>
                </w:rPr>
                <w:t xml:space="preserve">Baptiste Leroy</w:t>
              </w:r>
            </w:hyperlink>
            <w:r>
              <w:rPr/>
              <w:t xml:space="preserve">,</w:t>
            </w:r>
            <w:hyperlink r:id="rId11" w:history="1">
              <w:r>
                <w:rPr>
                  <w:color w:val="#410a8c"/>
                  <w:u w:val="single"/>
                </w:rPr>
                <w:t xml:space="preserve">Laurent Guillet</w:t>
              </w:r>
            </w:hyperlink>
            <w:r>
              <w:rPr/>
              <w:t xml:space="preserve">,</w:t>
            </w:r>
            <w:hyperlink r:id="rId13"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47" w:history="1">
              <w:r>
                <w:rPr>
                  <w:color w:val="#410a8c"/>
                  <w:u w:val="single"/>
                </w:rPr>
                <w:t xml:space="preserve">hal-01081938v1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Développer des environnements de travail favorables à l'accroissement des compétences cyber des individus</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Jul 2023, Paris, France</w:t>
            </w:r>
          </w:p>
          <w:p>
            <w:pPr/>
            <w:r>
              <w:rPr/>
              <w:t xml:space="preserve">Poster de conférence</w:t>
            </w:r>
          </w:p>
          <w:p>
            <w:pPr/>
            <w:hyperlink r:id="rId49" w:history="1">
              <w:r>
                <w:rPr>
                  <w:color w:val="#410a8c"/>
                  <w:u w:val="single"/>
                </w:rPr>
                <w:t xml:space="preserve">hal-04529881v1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Stress</w:t>
              </w:r>
            </w:hyperlink>
          </w:p>
          <w:p>
            <w:pPr/>
            <w:hyperlink r:id="rId11" w:history="1">
              <w:r>
                <w:rPr>
                  <w:color w:val="#410a8c"/>
                  <w:u w:val="single"/>
                </w:rPr>
                <w:t xml:space="preserve">Laurent Guillet</w:t>
              </w:r>
            </w:hyperlink>
          </w:p>
          <w:p>
            <w:pPr/>
            <w:r>
              <w:rPr/>
              <w:t xml:space="preserve">De Boeck, pp.165, 2012, Le Point sur, 9782804169220</w:t>
            </w:r>
          </w:p>
          <w:p>
            <w:pPr/>
            <w:r>
              <w:rPr/>
              <w:t xml:space="preserve">Ouvrages</w:t>
            </w:r>
          </w:p>
          <w:p>
            <w:pPr/>
            <w:hyperlink r:id="rId50" w:history="1">
              <w:r>
                <w:rPr>
                  <w:color w:val="#410a8c"/>
                  <w:u w:val="single"/>
                </w:rPr>
                <w:t xml:space="preserve">hal-00764173v1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Concepts de stress et outils d'évaluation du stress au travail.</w:t>
              </w:r>
            </w:hyperlink>
          </w:p>
          <w:p>
            <w:pPr/>
            <w:hyperlink r:id="rId11" w:history="1">
              <w:r>
                <w:rPr>
                  <w:color w:val="#410a8c"/>
                  <w:u w:val="single"/>
                </w:rPr>
                <w:t xml:space="preserve">Laurent Guillet</w:t>
              </w:r>
            </w:hyperlink>
          </w:p>
          <w:p>
            <w:pPr/>
            <w:r>
              <w:rPr>
                <w:i w:val="1"/>
                <w:iCs w:val="1"/>
              </w:rPr>
              <w:t xml:space="preserve">Santé au travail à l'épreuve des nouveaux risques</w:t>
            </w:r>
            <w:r>
              <w:rPr/>
              <w:t xml:space="preserve">, Lavoisier, pp.83-94, 2010, 9782743012359</w:t>
            </w:r>
          </w:p>
          <w:p>
            <w:pPr/>
            <w:r>
              <w:rPr/>
              <w:t xml:space="preserve">Chapitre d'ouvrage</w:t>
            </w:r>
          </w:p>
          <w:p>
            <w:pPr/>
            <w:hyperlink r:id="rId51" w:history="1">
              <w:r>
                <w:rPr>
                  <w:color w:val="#410a8c"/>
                  <w:u w:val="single"/>
                </w:rPr>
                <w:t xml:space="preserve">hal-00764191v1</w:t>
              </w:r>
            </w:hyperlink>
          </w:p>
        </w:tc>
      </w:tr>
      <w:tr>
        <w:trPr/>
        <w:tc>
          <w:tcPr>
            <w:noWrap/>
          </w:tcPr>
          <w:p>
            <w:pPr>
              <w:spacing w:after="200"/>
            </w:pPr>
            <w:hyperlink r:id="rId52" w:history="1">
              <w:r>
                <w:rPr>
                  <w:color w:val="1e198e"/>
                  <w:b w:val="1"/>
                  <w:bCs w:val="1"/>
                  <w:u w:val="single"/>
                </w:rPr>
                <w:t xml:space="preserve">Apports de la Théorie Fonctionnelle de la Cognition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pp.125-145, 2008, 2915271097</w:t>
            </w:r>
          </w:p>
          <w:p>
            <w:pPr/>
            <w:r>
              <w:rPr/>
              <w:t xml:space="preserve">Chapitre d'ouvrage</w:t>
            </w:r>
          </w:p>
          <w:p>
            <w:pPr/>
            <w:hyperlink r:id="rId52" w:history="1">
              <w:r>
                <w:rPr>
                  <w:color w:val="#410a8c"/>
                  <w:u w:val="single"/>
                </w:rPr>
                <w:t xml:space="preserve">hal-00764203v1</w:t>
              </w:r>
            </w:hyperlink>
          </w:p>
        </w:tc>
      </w:tr>
      <w:tr>
        <w:trPr/>
        <w:tc>
          <w:tcPr>
            <w:noWrap/>
          </w:tcPr>
          <w:p>
            <w:pPr>
              <w:spacing w:after="200"/>
            </w:pPr>
            <w:hyperlink r:id="rId53" w:history="1">
              <w:r>
                <w:rPr>
                  <w:color w:val="1e198e"/>
                  <w:b w:val="1"/>
                  <w:bCs w:val="1"/>
                  <w:u w:val="single"/>
                </w:rPr>
                <w:t xml:space="preserve">Contributions à la description du fonctionnement cognitif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pp.55-70, 2008</w:t>
            </w:r>
          </w:p>
          <w:p>
            <w:pPr/>
            <w:r>
              <w:rPr/>
              <w:t xml:space="preserve">Chapitre d'ouvrage</w:t>
            </w:r>
          </w:p>
          <w:p>
            <w:pPr/>
            <w:hyperlink r:id="rId53" w:history="1">
              <w:r>
                <w:rPr>
                  <w:color w:val="#410a8c"/>
                  <w:u w:val="single"/>
                </w:rPr>
                <w:t xml:space="preserve">hal-00764208v1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igo-interregproject.eu" TargetMode="External"/><Relationship Id="rId9" Type="http://schemas.openxmlformats.org/officeDocument/2006/relationships/hyperlink" Target="https://hal.science/hal-03823836v1" TargetMode="External"/><Relationship Id="rId10" Type="http://schemas.openxmlformats.org/officeDocument/2006/relationships/hyperlink" Target="https://hal.science/search/index/?q=*&amp;authFullName_s=Tabatha Thi&#233;baut-Rizzoni" TargetMode="External"/><Relationship Id="rId11" Type="http://schemas.openxmlformats.org/officeDocument/2006/relationships/hyperlink" Target="https://hal.science/search/index/?q=*&amp;authFullName_s=Laurent Guillet" TargetMode="External"/><Relationship Id="rId12" Type="http://schemas.openxmlformats.org/officeDocument/2006/relationships/hyperlink" Target="https://hal.science/search/index/?q=*&amp;authFullName_s=Julie Lassalle" TargetMode="External"/><Relationship Id="rId13" Type="http://schemas.openxmlformats.org/officeDocument/2006/relationships/hyperlink" Target="https://hal.science/search/index/?q=*&amp;authFullName_s=Christine Chauvin" TargetMode="External"/><Relationship Id="rId14" Type="http://schemas.openxmlformats.org/officeDocument/2006/relationships/hyperlink" Target="https://dx.doi.org/10.4000/activites.7653" TargetMode="External"/><Relationship Id="rId15" Type="http://schemas.openxmlformats.org/officeDocument/2006/relationships/hyperlink" Target="https://hal.science/hal-02367409v1" TargetMode="External"/><Relationship Id="rId16" Type="http://schemas.openxmlformats.org/officeDocument/2006/relationships/hyperlink" Target="https://hal.science/search/index/?q=*&amp;authFullName_s=St&#233;phane Deline" TargetMode="External"/><Relationship Id="rId17" Type="http://schemas.openxmlformats.org/officeDocument/2006/relationships/hyperlink" Target="https://hal.science/search/index/?q=*&amp;authFullName_s=Philippe Rauffet" TargetMode="External"/><Relationship Id="rId18" Type="http://schemas.openxmlformats.org/officeDocument/2006/relationships/hyperlink" Target="https://hal.science/search/index/?q=*&amp;authFullName_s=Cl&#233;ment Gu&#233;rin" TargetMode="External"/><Relationship Id="rId19" Type="http://schemas.openxmlformats.org/officeDocument/2006/relationships/hyperlink" Target="https://dx.doi.org/10.1007/s10111-019-00614-y" TargetMode="External"/><Relationship Id="rId20" Type="http://schemas.openxmlformats.org/officeDocument/2006/relationships/hyperlink" Target="https://hal.science/hal-01081941v1" TargetMode="External"/><Relationship Id="rId21" Type="http://schemas.openxmlformats.org/officeDocument/2006/relationships/hyperlink" Target="https://hal.science/search/index/?q=*&amp;authFullName_s=Bogdan Popa" TargetMode="External"/><Relationship Id="rId22" Type="http://schemas.openxmlformats.org/officeDocument/2006/relationships/hyperlink" Target="https://hal.science/search/index/?q=*&amp;authFullName_s=Etienne Mullet" TargetMode="External"/><Relationship Id="rId23" Type="http://schemas.openxmlformats.org/officeDocument/2006/relationships/hyperlink" Target="https://hal.science/hal-00764180v1" TargetMode="External"/><Relationship Id="rId24" Type="http://schemas.openxmlformats.org/officeDocument/2006/relationships/hyperlink" Target="https://hal.science/search/index/?q=*&amp;authFullName_s=Dani&#232;le Hermand" TargetMode="External"/><Relationship Id="rId25" Type="http://schemas.openxmlformats.org/officeDocument/2006/relationships/hyperlink" Target="https://hal.science/hal-00755690v1" TargetMode="External"/><Relationship Id="rId26" Type="http://schemas.openxmlformats.org/officeDocument/2006/relationships/hyperlink" Target="https://shs.hal.science/halshs-01562412v1" TargetMode="External"/><Relationship Id="rId27" Type="http://schemas.openxmlformats.org/officeDocument/2006/relationships/hyperlink" Target="https://hal.science/search/index/?q=*&amp;authFullName_s=Serge Karsenty" TargetMode="External"/><Relationship Id="rId28" Type="http://schemas.openxmlformats.org/officeDocument/2006/relationships/hyperlink" Target="https://hal.science/search/index/?q=*&amp;authFullName_s=Yves Py" TargetMode="External"/><Relationship Id="rId29" Type="http://schemas.openxmlformats.org/officeDocument/2006/relationships/hyperlink" Target="https://hal.science/search/index/?q=*&amp;authFullName_s=Bruno Chauvin" TargetMode="External"/><Relationship Id="rId30" Type="http://schemas.openxmlformats.org/officeDocument/2006/relationships/hyperlink" Target="https://hal.science/hal-00109856v1" TargetMode="External"/><Relationship Id="rId31" Type="http://schemas.openxmlformats.org/officeDocument/2006/relationships/hyperlink" Target="https://hal.science/search/index/?q=*&amp;authFullName_s=D. Hermand" TargetMode="External"/><Relationship Id="rId32" Type="http://schemas.openxmlformats.org/officeDocument/2006/relationships/hyperlink" Target="https://hal.science/search/index/?q=*&amp;authFullName_s=Y. Py" TargetMode="External"/><Relationship Id="rId33" Type="http://schemas.openxmlformats.org/officeDocument/2006/relationships/hyperlink" Target="https://hal.science/search/index/?q=*&amp;authFullName_s=L. Guillet" TargetMode="External"/><Relationship Id="rId34" Type="http://schemas.openxmlformats.org/officeDocument/2006/relationships/hyperlink" Target="https://hal.science/search/index/?q=*&amp;authFullName_s=B. Chauvin" TargetMode="External"/><Relationship Id="rId35" Type="http://schemas.openxmlformats.org/officeDocument/2006/relationships/hyperlink" Target="https://hal.science/search/index/?q=*&amp;authFullName_s=A. Simeone" TargetMode="External"/><Relationship Id="rId36" Type="http://schemas.openxmlformats.org/officeDocument/2006/relationships/hyperlink" Target="https://shs.hal.science/halshs-01565181v1" TargetMode="External"/><Relationship Id="rId37" Type="http://schemas.openxmlformats.org/officeDocument/2006/relationships/hyperlink" Target="https://hal.science/search/index/?q=*&amp;authFullName_s=Arnaud Sim&#233;one" TargetMode="External"/><Relationship Id="rId38" Type="http://schemas.openxmlformats.org/officeDocument/2006/relationships/hyperlink" Target="https://hal.science/search/index/?q=*&amp;authFullName_s=E. Mullet" TargetMode="External"/><Relationship Id="rId39" Type="http://schemas.openxmlformats.org/officeDocument/2006/relationships/hyperlink" Target="https://hal.science/hal-04129366v1" TargetMode="External"/><Relationship Id="rId40" Type="http://schemas.openxmlformats.org/officeDocument/2006/relationships/hyperlink" Target="https://hal.science/search/index/?q=*&amp;authFullName_s=Ayoub Bourhim" TargetMode="External"/><Relationship Id="rId41" Type="http://schemas.openxmlformats.org/officeDocument/2006/relationships/hyperlink" Target="https://hal.science/search/index/?q=*&amp;authFullName_s=Christine Petr" TargetMode="External"/><Relationship Id="rId42" Type="http://schemas.openxmlformats.org/officeDocument/2006/relationships/hyperlink" Target="https://hal.science/hal-03823858v1" TargetMode="External"/><Relationship Id="rId43" Type="http://schemas.openxmlformats.org/officeDocument/2006/relationships/hyperlink" Target="https://hal.science/hal-03823892v1" TargetMode="External"/><Relationship Id="rId44" Type="http://schemas.openxmlformats.org/officeDocument/2006/relationships/hyperlink" Target="https://hal.science/hal-01590467v1" TargetMode="External"/><Relationship Id="rId45" Type="http://schemas.openxmlformats.org/officeDocument/2006/relationships/hyperlink" Target="https://hal.science/search/index/?q=*&amp;authFullName_s=Cl&#233;ment Guerin" TargetMode="External"/><Relationship Id="rId46" Type="http://schemas.openxmlformats.org/officeDocument/2006/relationships/hyperlink" Target="https://hal.science/hal-01358022v1" TargetMode="External"/><Relationship Id="rId47" Type="http://schemas.openxmlformats.org/officeDocument/2006/relationships/hyperlink" Target="https://hal.science/hal-01081938v1" TargetMode="External"/><Relationship Id="rId48" Type="http://schemas.openxmlformats.org/officeDocument/2006/relationships/hyperlink" Target="https://hal.science/search/index/?q=*&amp;authFullName_s=Baptiste Leroy" TargetMode="External"/><Relationship Id="rId49" Type="http://schemas.openxmlformats.org/officeDocument/2006/relationships/hyperlink" Target="https://hal.science/hal-04529881v1" TargetMode="External"/><Relationship Id="rId50" Type="http://schemas.openxmlformats.org/officeDocument/2006/relationships/hyperlink" Target="https://hal.science/hal-00764173v1" TargetMode="External"/><Relationship Id="rId51" Type="http://schemas.openxmlformats.org/officeDocument/2006/relationships/hyperlink" Target="https://hal.science/hal-00764191v1" TargetMode="External"/><Relationship Id="rId52" Type="http://schemas.openxmlformats.org/officeDocument/2006/relationships/hyperlink" Target="https://hal.science/hal-00764203v1" TargetMode="External"/><Relationship Id="rId53" Type="http://schemas.openxmlformats.org/officeDocument/2006/relationships/hyperlink" Target="https://hal.science/hal-007642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Guillet</dc:title>
  <dc:description>CV</dc:description>
  <dc:subject/>
  <cp:keywords/>
  <cp:category/>
  <cp:lastModifiedBy/>
  <dcterms:created xsi:type="dcterms:W3CDTF">2026-03-23T08:19:19+01:00</dcterms:created>
  <dcterms:modified xsi:type="dcterms:W3CDTF">2026-03-23T08:19:19+01:00</dcterms:modified>
</cp:coreProperties>
</file>

<file path=docProps/custom.xml><?xml version="1.0" encoding="utf-8"?>
<Properties xmlns="http://schemas.openxmlformats.org/officeDocument/2006/custom-properties" xmlns:vt="http://schemas.openxmlformats.org/officeDocument/2006/docPropsVTypes"/>
</file>