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21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Laurent Koetz </w:t></w:r><w:r><w:rPr><w:color w:val="641e6e"/></w:rPr><w:t xml:space="preserve">Maître de conférences à l'École d'Architecture de la Ville & des Territoires Paris-Est, Université Gustave Eiffel</w:t></w:r></w:p><w:p><w:pPr><w:spacing w:before="600"/></w:pPr></w:p><w:p><w:pPr><w:spacing w:before="600"/></w:pPr></w:p><w:p><w:pPr><w:pStyle w:val="Heading2"/></w:pPr><w:r><w:rPr><w:color w:val="1e198e"/><w:b w:val="1"/><w:bCs w:val="1"/></w:rPr><w:t xml:space="preserve">Présentation</w:t></w:r></w:p><w:p><w:pPr><w:spacing w:after="100"/></w:pPr></w:p><w:p><w:pPr/><w:r><w:rPr/><w:t xml:space="preserve">Laurent Koetz est maître de conférences à l’École d’Architecture de la Ville & des Territoires Paris-Est, où il enseigne l’histoire de l’architecture et l’analyse architecturale. Il est membre de l’équipe de recherche OCS.Ses recherches s’inscrivent dans une approche culturelle de l’histoire des techniques. Elles abordent en particulier la question de l’invention et interrogent le rôle d’acteurs peu connus ou marginalisés.Dans cette perspective, il a étudié la trajectoire de Louis-Auguste Boileau (1812-1896), menuisier devenu architecte, auteur d’ouvrages sur l’histoire du progrès, grand promoteur du fer et créateur de systèmes architectoniques. Après avoir soutenu une thèse de doctorat (2020), il a publié sur ce sujet </w:t></w:r><w:r><w:rPr><w:i w:val="1"/><w:iCs w:val="1"/></w:rPr><w:t xml:space="preserve">Imiter|Inventer. Les cathédrales de Louis-Auguste Boileau</w:t></w:r><w:r><w:rPr/><w:t xml:space="preserve"> (2023).Aujourd’hui ses travaux s’orientent plus spécifiquement vers l’étude, entre la seconde moitié du XIXe et le début du XXe siècle, d’une production architecturale se distinguant par l’usage de matériaux laissés à l’état bruts, notamment le bois et le ciment. L'analyse porte sur les interactions entre les contextes techniques, sociaux et politiques dans lesquels se réalisent ces constructions, souvent singulières, caractérisées par la visibilité assumée de matières peu travaillées.</w:t></w:r></w:p><w:p><w:pPr><w:pStyle w:val="Heading3"/></w:pPr><w:r><w:rPr><w:b w:val="1"/><w:bCs w:val="1"/></w:rPr><w:t xml:space="preserve">Situation actuelle</w:t></w:r></w:p><w:p><w:pPr/><w:r><w:rPr><w:b w:val="1"/><w:bCs w:val="1"/></w:rPr><w:t xml:space="preserve">Depuis 2013 : Maître de conférences à l’École d’Architecturede la Ville & des Territoires Paris-Est, Université Gustave Eiffel</w:t></w:r><w:r><w:rPr/><w:t xml:space="preserve">Membre du Conseil de la rechercheMembre de l’unité de recherche OCS</w:t></w:r></w:p><w:p><w:pPr/><w:r><w:rPr><w:b w:val="1"/><w:bCs w:val="1"/></w:rPr><w:t xml:space="preserve">2006-2013 : Maître de conférences à L’ÉNSA Nancy</w:t></w:r></w:p><w:p><w:pPr><w:pStyle w:val="Heading3"/></w:pPr><w:r><w:rPr><w:b w:val="1"/><w:bCs w:val="1"/></w:rPr><w:t xml:space="preserve">Formation et diplômes</w:t></w:r></w:p><w:p><w:pPr/><w:r><w:rPr><w:b w:val="1"/><w:bCs w:val="1"/></w:rPr><w:t xml:space="preserve">2020 : Doctorat</w:t></w:r><w:r><w:rPr/><w:t xml:space="preserve">« Louis Auguste Boileau (1812-1896) : Une figure d’architecte-inventeur au XIXe siècle », thèse de doctorat, Université Paris1 Panthéon-Sorbonne, présentée et soutenue publiquement le 27 novembre 2020.Jury : Valérie Nègre (directrice), Laurent Baridon (rapporteur), Martin Bressani (rapporteur), Caroline van Eck (examinatrice), Rossella Froissart (examinatrice), Antoine Picon (examinateur)</w:t></w:r></w:p><w:p><w:pPr/><w:r><w:rPr><w:b w:val="1"/><w:bCs w:val="1"/></w:rPr><w:t xml:space="preserve">1997-1998 : DEA Inter-écoles d’architecture</w:t></w:r><w:r><w:rPr/><w:t xml:space="preserve">« Projet architectural et urbain, théories et dispositifs. » Mémoire : De la grandeur en architecture en France à la fin du XVIIIème siècle. Mention très bien</w:t></w:r></w:p><w:p><w:pPr/><w:r><w:rPr><w:b w:val="1"/><w:bCs w:val="1"/></w:rPr><w:t xml:space="preserve">1993 : Diplôme d'architecte DPLG, ÉNSA Paris-Belleville</w:t></w:r></w:p><w:p><w:pPr><w:pStyle w:val="Heading3"/></w:pPr><w:r><w:rPr><w:b w:val="1"/><w:bCs w:val="1"/></w:rPr><w:t xml:space="preserve">Enseignements</w:t></w:r></w:p><w:p><w:pPr/><w:r><w:rPr/><w:t xml:space="preserve">Coordonne le domaine « Histoire et théorie » de l’Eav&t Paris-Est</w:t></w:r></w:p><w:p><w:pPr/><w:r><w:rPr><w:b w:val="1"/><w:bCs w:val="1"/></w:rPr><w:t xml:space="preserve">Cours magistraux 2A, 3A (resp.)</w:t></w:r><w:r><w:rPr/><w:t xml:space="preserve">Depuis 2020« L’architecture 1750-1920. L’innovation technique au cours du long XIXe siècle » 2A2013-2020« Des Lumières au romantisme, du néoclassicisme aux premiers rationalismes » 2A« Art, industrie et société » 3A</w:t></w:r></w:p><w:p><w:pPr/><w:r><w:rPr><w:b w:val="1"/><w:bCs w:val="1"/></w:rPr><w:t xml:space="preserve">Analyse architecturale : TD et visites, 1A (resp.)</w:t></w:r><w:r><w:rPr/><w:t xml:space="preserve">« L’architecture 1420-1750 » : TD et visites, 1A« L’architecture 1750-1920 » : TD et visites, 2A 1er volet« L’architecture 1920-1980 » : TD et visites, 2A 2ème volet</w:t></w:r></w:p><w:p><w:pPr/><w:r><w:rPr><w:b w:val="1"/><w:bCs w:val="1"/></w:rPr><w:t xml:space="preserve">Culture visuelle : cours et TD, 3A (resp.)</w:t></w:r><w:r><w:rPr/><w:t xml:space="preserve">Avec Sandrine Marc et Giaime Meloni« Les conditions de l’image »</w:t></w:r></w:p><w:p><w:pPr/><w:r><w:rPr><w:b w:val="1"/><w:bCs w:val="1"/></w:rPr><w:t xml:space="preserve">Intensifs inter-semestre (workshops), 2A-4A</w:t></w:r><w:r><w:rPr/><w:t xml:space="preserve">Avec Tristan Chadney et Pauline Soulenq« Genre, ville et territoire », 2017 ; « L’Espace du commun », 2018 ; « L’Espace nourri », 2019 ; « Choregraphy as architecture », 2021</w:t></w:r></w:p><w:p><w:pPr><w:pStyle w:val="Heading3"/></w:pPr><w:r><w:rPr><w:b w:val="1"/><w:bCs w:val="1"/></w:rPr><w:t xml:space="preserve">Publications</w:t></w:r></w:p><w:p><w:pPr><w:pStyle w:val="Heading4"/></w:pPr><w:r><w:rPr><w:b w:val="1"/><w:bCs w:val="1"/></w:rPr><w:t xml:space="preserve">Livres</w:t></w:r></w:p><w:p><w:pPr/><w:r><w:rPr><w:b w:val="1"/><w:bCs w:val="1"/></w:rPr><w:t xml:space="preserve">2023</w:t></w:r><w:r><w:rPr><w:i w:val="1"/><w:iCs w:val="1"/></w:rPr><w:t xml:space="preserve">Imiter|inventer. Les cathédrales de Louis-Auguste Boileau (1812-1896)</w:t></w:r><w:r><w:rPr/><w:t xml:space="preserve">, Paris, Éditions des Cendres, 2023, 316 p.</w:t></w:r></w:p><w:p><w:pPr><w:pStyle w:val="Heading4"/></w:pPr><w:r><w:rPr><w:b w:val="1"/><w:bCs w:val="1"/></w:rPr><w:t xml:space="preserve">Articles dans des revues à comité de lecture</w:t></w:r></w:p><w:p><w:pPr/><w:r><w:rPr><w:b w:val="1"/><w:bCs w:val="1"/></w:rPr><w:t xml:space="preserve">2024</w:t></w:r><w:r><w:rPr/><w:t xml:space="preserve">“Convincing the public: Louis-Auguste Boileau’s exhibitions and their media coverage”, </w:t></w:r><w:r><w:rPr><w:i w:val="1"/><w:iCs w:val="1"/></w:rPr><w:t xml:space="preserve">Museum Material Discussion. Journal of Museum Studies</w:t></w:r><w:r><w:rPr/><w:t xml:space="preserve"> [En ligne], vol. 1/1, Exhibited Thoughts of Architecture, Anna Rosellini éd., 2024, p. 22-39.</w:t></w:r><w:hyperlink r:id="rId8" w:history="1"><w:r><w:rPr><w:color w:val="#410a8c"/><w:u w:val="single"/></w:rPr><w:t xml:space="preserve">http://mmdjournal.unibo.it/article/view/19298</w:t></w:r></w:hyperlink></w:p><w:p><w:pPr/><w:r><w:rPr><w:b w:val="1"/><w:bCs w:val="1"/></w:rPr><w:t xml:space="preserve">2023</w:t></w:r><w:r><w:rPr/><w:t xml:space="preserve">« Photographie de maquette et collage chez Louis-Auguste Boileau : une préfiguration du photomontage architectural dans la seconde moitié du XIXe siècle ? », </w:t></w:r><w:r><w:rPr><w:i w:val="1"/><w:iCs w:val="1"/></w:rPr><w:t xml:space="preserve">Les Cahiers de la recherche architecturale urbaine et paysagère</w:t></w:r><w:r><w:rPr/><w:t xml:space="preserve"> [En ligne], 18|2023, </w:t></w:r><w:hyperlink r:id="rId9" w:history="1"><w:r><w:rPr><w:color w:val="#410a8c"/><w:u w:val="single"/></w:rPr><w:t xml:space="preserve">http://journals.openedition.org/craup/12805</w:t></w:r></w:hyperlink><w:r><w:rPr/><w:t xml:space="preserve"> ; DOI : </w:t></w:r><w:hyperlink r:id="rId10" w:history="1"><w:r><w:rPr><w:color w:val="#410a8c"/><w:u w:val="single"/></w:rPr><w:t xml:space="preserve">https://doi.org/10.4000/craup</w:t></w:r></w:hyperlink><w:r><w:rPr/><w:t xml:space="preserve">. 12805</w:t></w:r></w:p><w:p><w:pPr/><w:r><w:rPr><w:b w:val="1"/><w:bCs w:val="1"/></w:rPr><w:t xml:space="preserve">2017</w:t></w:r><w:r><w:rPr/><w:t xml:space="preserve">« Les systèmes constructifs à l’épreuve de la réalisation. Louis-Auguste Boileau (1812-1896) expérimentateur du fer dans les églises Saint-Eugène et Sainte-Marguerite », </w:t></w:r><w:r><w:rPr><w:i w:val="1"/><w:iCs w:val="1"/></w:rPr><w:t xml:space="preserve">Bulletin de la Société de l’histoire de Paris et de l’Île de France</w:t></w:r><w:r><w:rPr/><w:t xml:space="preserve">, 142e année, 2017, p. 119-142.</w:t></w:r></w:p><w:p><w:pPr/><w:r><w:rPr><w:b w:val="1"/><w:bCs w:val="1"/></w:rPr><w:t xml:space="preserve">2012</w:t></w:r><w:r><w:rPr/><w:t xml:space="preserve">Avec Estelle Thibault, « Ornement architectural et expression constructive : concepts d’hier et débats d’aujourd’hui », </w:t></w:r><w:r><w:rPr><w:i w:val="1"/><w:iCs w:val="1"/></w:rPr><w:t xml:space="preserve">Images Re-Vues, histoire, anthropologie et théorie de l’art</w:t></w:r><w:r><w:rPr/><w:t xml:space="preserve"> [en ligne], n° 10, 2012, URL : </w:t></w:r><w:hyperlink r:id="rId11" w:history="1"><w:r><w:rPr><w:color w:val="#410a8c"/><w:u w:val="single"/></w:rPr><w:t xml:space="preserve">http://journals.openedition.org/imagesrevues/2386</w:t></w:r></w:hyperlink><w:r><w:rPr/><w:t xml:space="preserve"> ; DOI : </w:t></w:r><w:hyperlink r:id="rId12" w:history="1"><w:r><w:rPr><w:color w:val="#410a8c"/><w:u w:val="single"/></w:rPr><w:t xml:space="preserve">https://doi.org/10.4000/imagesrevues.2386</w:t></w:r></w:hyperlink><w:r><w:rPr/><w:t xml:space="preserve"> n° 10, 2012</w:t></w:r></w:p><w:p><w:pPr><w:pStyle w:val="Heading4"/></w:pPr><w:r><w:rPr><w:b w:val="1"/><w:bCs w:val="1"/></w:rPr><w:t xml:space="preserve">Chapitres d’ouvrages et actes de colloques</w:t></w:r></w:p><w:p><w:pPr/><w:r><w:rPr><w:b w:val="1"/><w:bCs w:val="1"/></w:rPr><w:t xml:space="preserve">2019</w:t></w:r><w:r><w:rPr/><w:t xml:space="preserve">« Ossature et solution de stabilité : l’exemple du système « à voussures imbriquées et à nervures butantes » de Louis-Auguste Boileau (1850-1854) », in Gilles Bienvenu, Martial Monteil, Hélène Rousteau-Chambon (éd.), </w:t></w:r><w:r><w:rPr><w:i w:val="1"/><w:iCs w:val="1"/></w:rPr><w:t xml:space="preserve">Construire ! Entre Antiquité et Époque contemporaine</w:t></w:r><w:r><w:rPr/><w:t xml:space="preserve">, Paris, Picard, 2019, p. 1205-1215.</w:t></w:r></w:p><w:p><w:pPr/><w:r><w:rPr><w:b w:val="1"/><w:bCs w:val="1"/></w:rPr><w:t xml:space="preserve">2016</w:t></w:r><w:r><w:rPr/><w:t xml:space="preserve">« Louis Auguste Boileau et le principe des ”fermes éclairantes” : inventions constructives et diffusion de l’image. », in François Fleury, Laurent Baridon, Antonella Mastrorilli, Rémy Mouterde et Nicolas Reveyron (éd.), </w:t></w:r><w:r><w:rPr><w:i w:val="1"/><w:iCs w:val="1"/></w:rPr><w:t xml:space="preserve">Les temps de la construction. Processus, acteurs, matériaux</w:t></w:r><w:r><w:rPr/><w:t xml:space="preserve">, Paris, Picard, 2016, p. 525-532.</w:t></w:r></w:p><w:p><w:pPr/><w:r><w:rPr/><w:t xml:space="preserve">« Entre vision progressive et enjeux professionnels, l’invention architecturale chez Louis Auguste Boileau », in Muriel Louâpre (éd.), </w:t></w:r><w:r><w:rPr><w:i w:val="1"/><w:iCs w:val="1"/></w:rPr><w:t xml:space="preserve">Epistémocritique. Proses de l’inventeur</w:t></w:r><w:r><w:rPr/><w:t xml:space="preserve"> [en ligne], 2016.</w:t></w:r></w:p><w:p><w:pPr/><w:r><w:rPr><w:b w:val="1"/><w:bCs w:val="1"/></w:rPr><w:t xml:space="preserve">2012</w:t></w:r><w:r><w:rPr/><w:t xml:space="preserve">« Nineteenth Century Invention under Scrutiny: Louis Auguste Boileau’s Frame Construction Systems of around 1850 », in Robert Carvais, André Guillerme, Valérie Nègre, Joël Sakarovitch (éd.), </w:t></w:r><w:r><w:rPr><w:i w:val="1"/><w:iCs w:val="1"/></w:rPr><w:t xml:space="preserve">Nuts & Bolts of Construction History. Culture, Technology and Society</w:t></w:r><w:r><w:rPr/><w:t xml:space="preserve">. Picard, Paris, 2012, p. 185-192.</w:t></w:r></w:p><w:p><w:pPr/><w:r><w:rPr><w:b w:val="1"/><w:bCs w:val="1"/></w:rPr><w:t xml:space="preserve">2008</w:t></w:r><w:r><w:rPr/><w:t xml:space="preserve">« Mémoire et architecture nouvelle dans les restaurations de Saint-Malo de Valognes et de Notre-Dame de Saint-Lô », in Robert Hérin (éd.),</w:t></w:r><w:r><w:rPr><w:i w:val="1"/><w:iCs w:val="1"/></w:rPr><w:t xml:space="preserve">De la ville perdue à la ville retrouvée, la ville en devenir</w:t></w:r><w:r><w:rPr/><w:t xml:space="preserve">, Presses Universitaires de Caen, 2008, p. 25-38.</w:t></w:r></w:p><w:p><w:pPr/><w:r><w:rPr><w:b w:val="1"/><w:bCs w:val="1"/></w:rPr><w:t xml:space="preserve">2006</w:t></w:r><w:r><w:rPr/><w:t xml:space="preserve">« Entre grandeur réelle et grandeur perçue, la perception de Saint-Pierre de Rome dans les récits de voyage et dans la littérature architecturale au XVIIIe siècle », in Daniel Rabreau, Dominique Massounie (éd.), </w:t></w:r><w:r><w:rPr><w:i w:val="1"/><w:iCs w:val="1"/></w:rPr><w:t xml:space="preserve">Claude Nicolas Ledoux et le livre d’architecture en français. Etienne Louis Boullée, l’utopie et la poésie de l’art</w:t></w:r><w:r><w:rPr/><w:t xml:space="preserve">, Paris, Monum, 2006, p. 60-68.</w:t></w:r></w:p><w:p><w:pPr><w:pStyle w:val="Heading4"/></w:pPr><w:r><w:rPr><w:b w:val="1"/><w:bCs w:val="1"/></w:rPr><w:t xml:space="preserve">Autres publications</w:t></w:r></w:p><w:p><w:pPr/><w:r><w:rPr><w:b w:val="1"/><w:bCs w:val="1"/></w:rPr><w:t xml:space="preserve">2020</w:t></w:r><w:r><w:rPr/><w:t xml:space="preserve">« Réflexion sur une architecture singulière. Quatre Études sur l’œuvre de Sigurd Lewerentz », </w:t></w:r><w:r><w:rPr><w:i w:val="1"/><w:iCs w:val="1"/></w:rPr><w:t xml:space="preserve">Marnes. Documents d’architecture</w:t></w:r><w:r><w:rPr/><w:t xml:space="preserve">, volume 5, septembre 2020, p. 201-207.</w:t></w:r></w:p><w:p><w:pPr/><w:r><w:rPr><w:b w:val="1"/><w:bCs w:val="1"/></w:rPr><w:t xml:space="preserve">2016</w:t></w:r><w:r><w:rPr/><w:t xml:space="preserve">Avec Estelle Thibault, « Caruso St John : l’ornement, vecteur d’une continuité culturelle ? », </w:t></w:r><w:r><w:rPr><w:i w:val="1"/><w:iCs w:val="1"/></w:rPr><w:t xml:space="preserve">Marnes. Documents d’architecture</w:t></w:r><w:r><w:rPr/><w:t xml:space="preserve">, volume 4, novembre 2016, p. 348-373.</w:t></w:r></w:p><w:p><w:pPr/><w:r><w:rPr><w:b w:val="1"/><w:bCs w:val="1"/></w:rPr><w:t xml:space="preserve">2012</w:t></w:r><w:r><w:rPr/><w:t xml:space="preserve">« Représenter la gravité. Deux maisons de Souto de Moura à Ponte de Lima », </w:t></w:r><w:r><w:rPr><w:i w:val="1"/><w:iCs w:val="1"/></w:rPr><w:t xml:space="preserve">Marnes. Documents d’architecture</w:t></w:r><w:r><w:rPr/><w:t xml:space="preserve">, volume 2, 2012, p. 329-345.</w:t></w:r></w:p><w:p><w:pPr/><w:r><w:rPr><w:b w:val="1"/><w:bCs w:val="1"/></w:rPr><w:t xml:space="preserve">2004</w:t></w:r><w:r><w:rPr/><w:t xml:space="preserve">« Yves-Marie Froidevaux. La mémoire reconstruite des églises de Valognes et Saint-Lô », </w:t></w:r><w:r><w:rPr><w:i w:val="1"/><w:iCs w:val="1"/></w:rPr><w:t xml:space="preserve">AMC</w:t></w:r><w:r><w:rPr/><w:t xml:space="preserve"> n° 141, mars 2004, p. 72-77.</w:t></w:r></w:p><w:p><w:pPr/><w:r><w:rPr/><w:t xml:space="preserve">« Morger & Degelo / Marques. Tour de bureaux, Bâle », </w:t></w:r><w:r><w:rPr><w:i w:val="1"/><w:iCs w:val="1"/></w:rPr><w:t xml:space="preserve">AMC Spécial aménagement tertiaire</w:t></w:r><w:r><w:rPr/><w:t xml:space="preserve">, 2004, p. 82-85.</w:t></w:r></w:p><w:p><w:pPr/><w:r><w:rPr><w:b w:val="1"/><w:bCs w:val="1"/></w:rPr><w:t xml:space="preserve">2001</w:t></w:r><w:r><w:rPr/><w:t xml:space="preserve">« Note sur la dépose d’une façade Prouvé », </w:t></w:r><w:r><w:rPr><w:i w:val="1"/><w:iCs w:val="1"/></w:rPr><w:t xml:space="preserve">AMC</w:t></w:r><w:r><w:rPr/><w:t xml:space="preserve">, n° 114, mars 2001, p. 16.</w:t></w:r></w:p><w:p><w:pPr><w:pStyle w:val="Heading3"/></w:pPr><w:r><w:rPr><w:b w:val="1"/><w:bCs w:val="1"/></w:rPr><w:t xml:space="preserve">Colloques, journées d’étude, séminaires</w:t></w:r></w:p><w:p><w:pPr/><w:r><w:rPr><w:b w:val="1"/><w:bCs w:val="1"/></w:rPr><w:t xml:space="preserve">2024</w:t></w:r><w:r><w:rPr/><w:t xml:space="preserve">Intervention : « L’illusion du grand air : l’architecture sensorielle du Pavillon des forêts à l’Exposition universelle de Paris 1889 », colloque interdisciplinaire Au bon air des jardins, INSA, École de la nature et du paysage, Citeres, MSH, CEDETE, UNIL, Blois, 15-16 octobre 2024.</w:t></w:r></w:p><w:p><w:pPr/><w:r><w:rPr><w:b w:val="1"/><w:bCs w:val="1"/></w:rPr><w:t xml:space="preserve">2024</w:t></w:r><w:r><w:rPr/><w:t xml:space="preserve">Intervention : « La nature en ciment : les brevets d’invention des « rocailleurs » dans la seconde moitié du XIXe siècle », 36e Congrès du Comité International d’Histoire de l’Art (CIHA), Matière-Matérialité, Matter-Materiality, CFHA, INHA, LARHRA, Cnrs, Université Lumière Lyon 2, Lyon, 23-28 juin 2024.</w:t></w:r></w:p><w:p><w:pPr/><w:r><w:rPr><w:b w:val="1"/><w:bCs w:val="1"/></w:rPr><w:t xml:space="preserve">2024</w:t></w:r><w:r><w:rPr/><w:t xml:space="preserve">Intervention : « La matière non-œuvrée au XIXe siècle. Le cas du Pavillon des forêts de Tunisie à l’Exposition universelle de Paris 1889 », journée d’étude « Architecture et Histoire. Pour une écriture des modernité situées », sous la direction scientifique d’Anna Rosellini, Guillemette Morel-Journel, Marco Assennato, OCS, ACS, UMR AUSser (3329), 10 avril 2024, avec le soutien de l’Institut d’études avancées de Paris.</w:t></w:r></w:p><w:p><w:pPr/><w:r><w:rPr><w:b w:val="1"/><w:bCs w:val="1"/></w:rPr><w:t xml:space="preserve">2024</w:t></w:r><w:r><w:rPr/><w:t xml:space="preserve">Intervention : “Lost in 1889 World’s Fair: The palm trees of the Tunisia’s Forest Pavilion”, journée d’étude “When Architecture Disappears : Challenge in Methods and Media”, sous la direction scientifique de Savia Palate (University of Cyprus) et Linda Stagni (ETH Zurich), U-Sher research project, le 19 janvier 2024.</w:t></w:r></w:p><w:p><w:pPr/><w:r><w:rPr><w:b w:val="1"/><w:bCs w:val="1"/></w:rPr><w:t xml:space="preserve">2023</w:t></w:r><w:r><w:rPr/><w:t xml:space="preserve">Avec Anna Rosellini et Jean-Aimé Shu, organisation de la journée d’étude « Ressources communes », OCS UMR AUSser (3329), 27 et 28 avril 2023, avec le soutien de l’Institut d’études avancées de Paris.</w:t></w:r></w:p><w:p><w:pPr/><w:r><w:rPr><w:b w:val="1"/><w:bCs w:val="1"/></w:rPr><w:t xml:space="preserve">2022</w:t></w:r><w:r><w:rPr/><w:t xml:space="preserve">Intervention : « Formes et fonctions du dessin dans les brevets d’architecture au XIXe siècle,un cas d’étude : les « voussures imbriquées » de Louis-Auguste Boileau », séminaire « Formes et usages des dessins techniques (XVIIIe-XIXe siècle) » coordonné par Valérie Nègre, Université Paris 1 Panthéon-Sorbonne.</w:t></w:r></w:p><w:p><w:pPr/><w:r><w:rPr><w:b w:val="1"/><w:bCs w:val="1"/></w:rPr><w:t xml:space="preserve">2021</w:t></w:r><w:r><w:rPr/><w:t xml:space="preserve">Intervention : « Appréhender les matériaux nouveaux, le fer et la fonte dans les projets et réalisation de Louis-Auguste Boileau entre 1850 et 1865 », séminaire « Histoire, civilisation, patrimoine » coordonné par Laurent Baridon, Université Lyon 2.</w:t></w:r></w:p><w:p><w:pPr/><w:r><w:rPr><w:b w:val="1"/><w:bCs w:val="1"/></w:rPr><w:t xml:space="preserve">2018</w:t></w:r><w:r><w:rPr/><w:t xml:space="preserve">Intervention : « Récit historique et démarche inventive au XIXe siècle. L’exemple de l’architecte louis-Auguste Boileau (1812-1896) », séminaire « Architecture, héritage et durabilité. Patrimoine et projet : retours d’expériences » coordonné par Philippe Dufieux, ÉNSA Lyon.</w:t></w:r></w:p><w:p><w:pPr/><w:r><w:rPr><w:b w:val="1"/><w:bCs w:val="1"/></w:rPr><w:t xml:space="preserve">2017</w:t></w:r><w:r><w:rPr/><w:t xml:space="preserve">Intervention : « Autonomie versus interdépendance, quelle expression pour les colonnes des ossatures métalliques au XIXe siècle ? Le cas de Louis-Auguste Boileau », 3ème Congrès Francophone d’Histoire de la Construction (3CFHC), Université de Nantes, ÉNSA Nantes.</w:t></w:r></w:p><w:p><w:pPr/><w:r><w:rPr><w:b w:val="1"/><w:bCs w:val="1"/></w:rPr><w:t xml:space="preserve">2016</w:t></w:r><w:r><w:rPr/><w:t xml:space="preserve">Intervention : « Yves-Marie Froidevaux et les restaurations de Saint-Malo de Valognes et de Notre-Dame de Saint-Lô », séminaire « Création contemporaine et Patrimoine » coordonné par Lorenzo Diez, École de Chaillot.</w:t></w:r></w:p><w:p><w:pPr/><w:r><w:rPr><w:b w:val="1"/><w:bCs w:val="1"/></w:rPr><w:t xml:space="preserve">2015</w:t></w:r><w:r><w:rPr/><w:t xml:space="preserve">Intervention : « Les systèmes constructifs à l’épreuve de la réalisation, Louis Auguste Boileau expérimentateur du fer dans les églises Saint-Eugène et Sainte-Marguerite », Société de l’histoire de Paris et de l’Île de France.</w:t></w:r></w:p><w:p><w:pPr/><w:r><w:rPr><w:b w:val="1"/><w:bCs w:val="1"/></w:rPr><w:t xml:space="preserve">2014</w:t></w:r><w:r><w:rPr/><w:t xml:space="preserve">Intervention : « Louis Auguste Boileau et le principe des fermes éclairantes », 2ème Congrès Francophone d’Histoire de la Construction (2CFHC), EVS-LAURE, LARHRA, ArAr, Lyon 2014.</w:t></w:r></w:p><w:p><w:pPr/><w:r><w:rPr/><w:t xml:space="preserve">Intervention : « Entre vision progressiste et enjeux professionnels, l’invention architecturale chez Louis-Auguste Boileau. 1850-1853 », « La prose des inventeurs. Journée d’étude interdisciplinaire », Université Paris Diderot.</w:t></w:r></w:p><w:p><w:pPr/><w:r><w:rPr><w:b w:val="1"/><w:bCs w:val="1"/></w:rPr><w:t xml:space="preserve">2012</w:t></w:r><w:r><w:rPr/><w:t xml:space="preserve">Intervention : « Nineteenth Century Invention under Scrutiny: Louis Auguste Boileau’s Frame Construction Systems of around 1850 », 4th International Congress on Construction History (4th ICCH). Paris 2012.</w:t></w:r></w:p><w:p><w:pPr/><w:r><w:rPr/><w:t xml:space="preserve">Avec Estelle Thibault, intervention dans le séminaire « Les formes de l’ornementalité dans l’architecture contemporaine », coordonné par Thomas Golsenne à l’Institut National d’Histoire de l’Art.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Photographie de maquette et collage chez Louis-Auguste Boileau : une préfiguration du photomontage architectural dans la seconde moitié du XIXe siècle ?</w:t></w:r></w:hyperlink></w:p><w:p><w:pPr/><w:hyperlink r:id="rId14" w:history="1"><w:r><w:rPr><w:color w:val="#410a8c"/><w:u w:val="single"/></w:rPr><w:t xml:space="preserve">Laurent Koetz</w:t></w:r></w:hyperlink></w:p><w:p><w:pPr/><w:r><w:rPr><w:i w:val="1"/><w:iCs w:val="1"/></w:rPr><w:t xml:space="preserve">Les Cahiers de la recherche architecturale, urbaine et paysagère</w:t></w:r><w:r><w:rPr/><w:t xml:space="preserve">, 2023, Photomontage et représentation, 18, </w:t></w:r><w:hyperlink r:id="rId15" w:history="1"><w:r><w:rPr><w:color w:val="#410a8c"/><w:u w:val="single"/></w:rPr><w:t xml:space="preserve">⟨10.4000/craup.12805⟩</w:t></w:r></w:hyperlink></w:p><w:p><w:pPr/><w:r><w:rPr/><w:t xml:space="preserve">Article dans une revue</w:t></w:r></w:p><w:p><w:pPr/><w:hyperlink r:id="rId13" w:history="1"><w:r><w:rPr><w:color w:val="#410a8c"/><w:u w:val="single"/></w:rPr><w:t xml:space="preserve">hal-04209253v1</w:t></w:r></w:hyperlink></w:p></w:tc></w:tr><w:tr><w:trPr/><w:tc><w:tcPr><w:noWrap/></w:tcPr><w:p><w:pPr><w:spacing w:after="200"/></w:pPr><w:hyperlink r:id="rId16" w:history="1"><w:r><w:rPr><w:color w:val="1e198e"/><w:b w:val="1"/><w:bCs w:val="1"/><w:u w:val="single"/></w:rPr><w:t xml:space="preserve">Les systèmes constructifs à l’épreuve de la réalisation. Louis-Auguste Boileau (1812-1896) expérimentateur du fer dans les églises Saint-Eugène et Sainte-Marguerite</w:t></w:r></w:hyperlink></w:p><w:p><w:pPr/><w:hyperlink r:id="rId14" w:history="1"><w:r><w:rPr><w:color w:val="#410a8c"/><w:u w:val="single"/></w:rPr><w:t xml:space="preserve">Laurent Koetz</w:t></w:r></w:hyperlink></w:p><w:p><w:pPr/><w:r><w:rPr><w:i w:val="1"/><w:iCs w:val="1"/></w:rPr><w:t xml:space="preserve">Bulletin de la société de l'Histoire de Paris et de l'Île-de-France</w:t></w:r><w:r><w:rPr/><w:t xml:space="preserve">, 2017, 142e année, p. 119-142</w:t></w:r></w:p><w:p><w:pPr/><w:r><w:rPr/><w:t xml:space="preserve">Article dans une revue</w:t></w:r></w:p><w:p><w:pPr/><w:hyperlink r:id="rId16" w:history="1"><w:r><w:rPr><w:color w:val="#410a8c"/><w:u w:val="single"/></w:rPr><w:t xml:space="preserve">hal-04209256v1</w:t></w:r></w:hyperlink></w:p></w:tc></w:tr><w:tr><w:trPr/><w:tc><w:tcPr><w:noWrap/></w:tcPr><w:p><w:pPr><w:spacing w:after="200"/></w:pPr><w:hyperlink r:id="rId17" w:history="1"><w:r><w:rPr><w:color w:val="1e198e"/><w:b w:val="1"/><w:bCs w:val="1"/><w:u w:val="single"/></w:rPr><w:t xml:space="preserve">Ornement architectural et expression constructive : concepts d'hier et débats d'aujourd'hui</w:t></w:r></w:hyperlink></w:p><w:p><w:pPr/><w:hyperlink r:id="rId18" w:history="1"><w:r><w:rPr><w:color w:val="#410a8c"/><w:u w:val="single"/></w:rPr><w:t xml:space="preserve">Estelle Thibault</w:t></w:r></w:hyperlink><w:r><w:rPr/><w:t xml:space="preserve">,</w:t></w:r><w:hyperlink r:id="rId14" w:history="1"><w:r><w:rPr><w:color w:val="#410a8c"/><w:u w:val="single"/></w:rPr><w:t xml:space="preserve">Laurent Koetz</w:t></w:r></w:hyperlink></w:p><w:p><w:pPr/><w:r><w:rPr><w:i w:val="1"/><w:iCs w:val="1"/></w:rPr><w:t xml:space="preserve">Images Re-Vues</w:t></w:r><w:r><w:rPr/><w:t xml:space="preserve">, 2012, 10</w:t></w:r></w:p><w:p><w:pPr/><w:r><w:rPr/><w:t xml:space="preserve">Article dans une revue</w:t></w:r></w:p><w:p><w:pPr/><w:hyperlink r:id="rId17" w:history="1"><w:r><w:rPr><w:color w:val="#410a8c"/><w:u w:val="single"/></w:rPr><w:t xml:space="preserve">halshs-01273900v1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Imiter|inventer. Les cathédrales de Louis-Auguste Boileau (1812-1896)</w:t></w:r></w:hyperlink></w:p><w:p><w:pPr/><w:hyperlink r:id="rId14" w:history="1"><w:r><w:rPr><w:color w:val="#410a8c"/><w:u w:val="single"/></w:rPr><w:t xml:space="preserve">Laurent Koetz</w:t></w:r></w:hyperlink></w:p><w:p><w:pPr/><w:r><w:rPr/><w:t xml:space="preserve">Éditions des Cendres, pp.316, 2023, 978-2-86742-319-2</w:t></w:r></w:p><w:p><w:pPr/><w:r><w:rPr/><w:t xml:space="preserve">Ouvrages</w:t></w:r></w:p><w:p><w:pPr/><w:hyperlink r:id="rId19" w:history="1"><w:r><w:rPr><w:color w:val="#410a8c"/><w:u w:val="single"/></w:rPr><w:t xml:space="preserve">hal-04422212v1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Ossature et solution de stabilité : l’exemple du système « à voussures imbriquées et à nervures butantes » de Louis-Auguste Boileau (1850-1854)</w:t></w:r></w:hyperlink></w:p><w:p><w:pPr/><w:hyperlink r:id="rId14" w:history="1"><w:r><w:rPr><w:color w:val="#410a8c"/><w:u w:val="single"/></w:rPr><w:t xml:space="preserve">Laurent Koetz</w:t></w:r></w:hyperlink></w:p><w:p><w:pPr/><w:r><w:rPr/><w:t xml:space="preserve">Gilles Bienvenu, Martial Monteil, Hélène Rousteau-Chambon. </w:t></w:r><w:r><w:rPr><w:i w:val="1"/><w:iCs w:val="1"/></w:rPr><w:t xml:space="preserve">Construire ! Entre Antiquité et Époque contemporaine</w:t></w:r><w:r><w:rPr/><w:t xml:space="preserve">, Picard, p. 1205-1215, 2019, 978-2-7084-1048-0</w:t></w:r></w:p><w:p><w:pPr/><w:r><w:rPr/><w:t xml:space="preserve">Chapitre d'ouvrage</w:t></w:r></w:p><w:p><w:pPr/><w:hyperlink r:id="rId20" w:history="1"><w:r><w:rPr><w:color w:val="#410a8c"/><w:u w:val="single"/></w:rPr><w:t xml:space="preserve">hal-04209259v1</w:t></w:r></w:hyperlink></w:p></w:tc></w:tr><w:tr><w:trPr/><w:tc><w:tcPr><w:noWrap/></w:tcPr><w:p><w:pPr><w:spacing w:after="200"/></w:pPr><w:hyperlink r:id="rId21" w:history="1"><w:r><w:rPr><w:color w:val="1e198e"/><w:b w:val="1"/><w:bCs w:val="1"/><w:u w:val="single"/></w:rPr><w:t xml:space="preserve">Caruso St John : l’ornement, vecteur d’une continuité culturelle ?</w:t></w:r></w:hyperlink></w:p><w:p><w:pPr/><w:hyperlink r:id="rId18" w:history="1"><w:r><w:rPr><w:color w:val="#410a8c"/><w:u w:val="single"/></w:rPr><w:t xml:space="preserve">Estelle Thibault</w:t></w:r></w:hyperlink><w:r><w:rPr/><w:t xml:space="preserve">,</w:t></w:r><w:hyperlink r:id="rId14" w:history="1"><w:r><w:rPr><w:color w:val="#410a8c"/><w:u w:val="single"/></w:rPr><w:t xml:space="preserve">Laurent Koetz</w:t></w:r></w:hyperlink></w:p><w:p><w:pPr/><w:r><w:rPr><w:i w:val="1"/><w:iCs w:val="1"/></w:rPr><w:t xml:space="preserve">Marnes documents d'architecture</w:t></w:r><w:r><w:rPr/><w:t xml:space="preserve">, 4, Parenthèses, pp.345-373, 2016</w:t></w:r></w:p><w:p><w:pPr/><w:r><w:rPr/><w:t xml:space="preserve">Chapitre d'ouvrage</w:t></w:r></w:p><w:p><w:pPr/><w:hyperlink r:id="rId21" w:history="1"><w:r><w:rPr><w:color w:val="#410a8c"/><w:u w:val="single"/></w:rPr><w:t xml:space="preserve">hal-02055014v1</w:t></w:r></w:hyperlink></w:p></w:tc></w:tr><w:tr><w:trPr/><w:tc><w:tcPr><w:noWrap/></w:tcPr><w:p><w:pPr><w:spacing w:after="200"/></w:pPr><w:hyperlink r:id="rId22" w:history="1"><w:r><w:rPr><w:color w:val="1e198e"/><w:b w:val="1"/><w:bCs w:val="1"/><w:u w:val="single"/></w:rPr><w:t xml:space="preserve">Louis Auguste Boileau et le principe des ”fermes éclairantes” : inventions constructives et diffusion de l’image</w:t></w:r></w:hyperlink></w:p><w:p><w:pPr/><w:hyperlink r:id="rId14" w:history="1"><w:r><w:rPr><w:color w:val="#410a8c"/><w:u w:val="single"/></w:rPr><w:t xml:space="preserve">Laurent Koetz</w:t></w:r></w:hyperlink></w:p><w:p><w:pPr/><w:r><w:rPr/><w:t xml:space="preserve">François Fleury, Laurent Baridon, Antonella Mastrorilli, Rémy Mouterde, Nicolas Reveyron. </w:t></w:r><w:r><w:rPr><w:i w:val="1"/><w:iCs w:val="1"/></w:rPr><w:t xml:space="preserve">Les temps de la construction. Processus, acteurs, matériaux</w:t></w:r><w:r><w:rPr/><w:t xml:space="preserve">, Picard, p. 525-532, 2016, 978-2-7084-1005-3</w:t></w:r></w:p><w:p><w:pPr/><w:r><w:rPr/><w:t xml:space="preserve">Chapitre d'ouvrage</w:t></w:r></w:p><w:p><w:pPr/><w:hyperlink r:id="rId22" w:history="1"><w:r><w:rPr><w:color w:val="#410a8c"/><w:u w:val="single"/></w:rPr><w:t xml:space="preserve">hal-04209264v1</w:t></w:r></w:hyperlink></w:p></w:tc></w:tr><w:tr><w:trPr/><w:tc><w:tcPr><w:noWrap/></w:tcPr><w:p><w:pPr><w:spacing w:after="200"/></w:pPr><w:hyperlink r:id="rId23" w:history="1"><w:r><w:rPr><w:color w:val="1e198e"/><w:b w:val="1"/><w:bCs w:val="1"/><w:u w:val="single"/></w:rPr><w:t xml:space="preserve">Mémoire et architecture nouvelle dans les restaurations de Saint-Malo de Valognes et de Notre-Dame de Saint-Lô</w:t></w:r></w:hyperlink></w:p><w:p><w:pPr/><w:hyperlink r:id="rId14" w:history="1"><w:r><w:rPr><w:color w:val="#410a8c"/><w:u w:val="single"/></w:rPr><w:t xml:space="preserve">Laurent Koetz</w:t></w:r></w:hyperlink></w:p><w:p><w:pPr/><w:r><w:rPr/><w:t xml:space="preserve">Robert Hérin. </w:t></w:r><w:r><w:rPr><w:i w:val="1"/><w:iCs w:val="1"/></w:rPr><w:t xml:space="preserve">De la ville perdue à la ville retrouvée, la ville en devenir</w:t></w:r><w:r><w:rPr/><w:t xml:space="preserve">, Presses Universitaires de Caen, p. 25-38, 2008, 978-2-84133-302-8</w:t></w:r></w:p><w:p><w:pPr/><w:r><w:rPr/><w:t xml:space="preserve">Chapitre d'ouvrage</w:t></w:r></w:p><w:p><w:pPr/><w:hyperlink r:id="rId23" w:history="1"><w:r><w:rPr><w:color w:val="#410a8c"/><w:u w:val="single"/></w:rPr><w:t xml:space="preserve">hal-04209269v1</w:t></w:r></w:hyperlink></w:p></w:tc></w:tr><w:tr><w:trPr/><w:tc><w:tcPr><w:noWrap/></w:tcPr><w:p><w:pPr><w:spacing w:after="200"/></w:pPr><w:hyperlink r:id="rId24" w:history="1"><w:r><w:rPr><w:color w:val="1e198e"/><w:b w:val="1"/><w:bCs w:val="1"/><w:u w:val="single"/></w:rPr><w:t xml:space="preserve">Entre grandeur réelle et grandeur perçue, la perception de Saint-Pierre de Rome dans les récits de voyage et dans la littérature architecturale au XVIIIe siècle</w:t></w:r></w:hyperlink></w:p><w:p><w:pPr/><w:hyperlink r:id="rId14" w:history="1"><w:r><w:rPr><w:color w:val="#410a8c"/><w:u w:val="single"/></w:rPr><w:t xml:space="preserve">Laurent Koetz</w:t></w:r></w:hyperlink></w:p><w:p><w:pPr/><w:r><w:rPr/><w:t xml:space="preserve">Daniel Rabreau, Dominique Massounie. </w:t></w:r><w:r><w:rPr><w:i w:val="1"/><w:iCs w:val="1"/></w:rPr><w:t xml:space="preserve">Claude Nicolas Ledoux et le livre d’architecture en français. Étienne Louis Boullée, l’utopie et la poésie de l’art</w:t></w:r><w:r><w:rPr/><w:t xml:space="preserve">, Monum, p. 60-68, 2006, 2-85822-868-X</w:t></w:r></w:p><w:p><w:pPr/><w:r><w:rPr/><w:t xml:space="preserve">Chapitre d'ouvrage</w:t></w:r></w:p><w:p><w:pPr/><w:hyperlink r:id="rId24" w:history="1"><w:r><w:rPr><w:color w:val="#410a8c"/><w:u w:val="single"/></w:rPr><w:t xml:space="preserve">hal-04209270v1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Trente mètres par trente</w:t></w:r></w:hyperlink></w:p><w:p><w:pPr/><w:hyperlink r:id="rId26" w:history="1"><w:r><w:rPr><w:color w:val="#410a8c"/><w:u w:val="single"/></w:rPr><w:t xml:space="preserve">Alain Dervieux</w:t></w:r></w:hyperlink><w:r><w:rPr/><w:t xml:space="preserve">,</w:t></w:r><w:hyperlink r:id="rId27" w:history="1"><w:r><w:rPr><w:color w:val="#410a8c"/><w:u w:val="single"/></w:rPr><w:t xml:space="preserve">Olivier Gahinet</w:t></w:r></w:hyperlink><w:r><w:rPr/><w:t xml:space="preserve">,</w:t></w:r><w:hyperlink r:id="rId28" w:history="1"><w:r><w:rPr><w:color w:val="#410a8c"/><w:u w:val="single"/></w:rPr><w:t xml:space="preserve">Didier Sancey</w:t></w:r></w:hyperlink><w:r><w:rPr/><w:t xml:space="preserve">,</w:t></w:r><w:hyperlink r:id="rId18" w:history="1"><w:r><w:rPr><w:color w:val="#410a8c"/><w:u w:val="single"/></w:rPr><w:t xml:space="preserve">Estelle Thibault</w:t></w:r></w:hyperlink><w:r><w:rPr/><w:t xml:space="preserve">,</w:t></w:r><w:hyperlink r:id="rId29" w:history="1"><w:r><w:rPr><w:color w:val="#410a8c"/><w:u w:val="single"/></w:rPr><w:t xml:space="preserve">Emmanuel Delabranche</w:t></w:r></w:hyperlink><w:r><w:rPr/><w:t xml:space="preserve">et al.</w:t></w:r></w:p><w:p><w:pPr/><w:r><w:rPr/><w:t xml:space="preserve">[Rapport de recherche] 1008/00, Ecole Nationale Supérieure d'Architecture de Paris-Belleville; Ministère de la Culture et de la Communication / Bureau de la recherche architecturale, urbaine et paysagère. 1999</w:t></w:r></w:p><w:p><w:pPr/><w:r><w:rPr/><w:t xml:space="preserve">Rapport</w:t></w:r><w:r><w:rPr/><w:t xml:space="preserve"> (rapport de recherche)</w:t></w:r></w:p><w:p><w:pPr/><w:hyperlink r:id="rId25" w:history="1"><w:r><w:rPr><w:color w:val="#410a8c"/><w:u w:val="single"/></w:rPr><w:t xml:space="preserve">hal-02967042v1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Louis-Auguste Boileau (1812-1896) : une figure d'architecte-inventeur au XIXe siècle</w:t></w:r></w:hyperlink></w:p><w:p><w:pPr/><w:hyperlink r:id="rId14" w:history="1"><w:r><w:rPr><w:color w:val="#410a8c"/><w:u w:val="single"/></w:rPr><w:t xml:space="preserve">Laurent Koetz</w:t></w:r></w:hyperlink></w:p><w:p><w:pPr/><w:r><w:rPr/><w:t xml:space="preserve">Géographie. Université Panthéon-Sorbonne - Paris I, 2020. Français. </w:t></w:r><w:hyperlink r:id="rId31" w:history="1"><w:r><w:rPr><w:color w:val="#410a8c"/><w:u w:val="single"/></w:rPr><w:t xml:space="preserve">⟨NNT : 2020PA01H078⟩</w:t></w:r></w:hyperlink></w:p><w:p><w:pPr/><w:r><w:rPr/><w:t xml:space="preserve">Thèse</w:t></w:r></w:p><w:p><w:pPr/><w:hyperlink r:id="rId30" w:history="1"><w:r><w:rPr><w:color w:val="#410a8c"/><w:u w:val="single"/></w:rPr><w:t xml:space="preserve">tel-03295798v1</w:t></w:r></w:hyperlink></w:p></w:tc></w:tr></w:tbl><w:sectPr><w:footerReference w:type="default" r:id="rId3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mmdjournal.unibo.it/article/view/19298" TargetMode="External"/><Relationship Id="rId9" Type="http://schemas.openxmlformats.org/officeDocument/2006/relationships/hyperlink" Target="http://journals.openedition.org/craup/12805" TargetMode="External"/><Relationship Id="rId10" Type="http://schemas.openxmlformats.org/officeDocument/2006/relationships/hyperlink" Target="https://doi.org/10.4000/craup" TargetMode="External"/><Relationship Id="rId11" Type="http://schemas.openxmlformats.org/officeDocument/2006/relationships/hyperlink" Target="http://journals.openedition.org/imagesrevues/2386" TargetMode="External"/><Relationship Id="rId12" Type="http://schemas.openxmlformats.org/officeDocument/2006/relationships/hyperlink" Target="https://doi.org/10.4000/imagesrevues.2386" TargetMode="External"/><Relationship Id="rId13" Type="http://schemas.openxmlformats.org/officeDocument/2006/relationships/hyperlink" Target="https://hal.science/hal-04209253v1" TargetMode="External"/><Relationship Id="rId14" Type="http://schemas.openxmlformats.org/officeDocument/2006/relationships/hyperlink" Target="https://hal.science/search/index/?q=*&amp;authFullName_s=Laurent Koetz" TargetMode="External"/><Relationship Id="rId15" Type="http://schemas.openxmlformats.org/officeDocument/2006/relationships/hyperlink" Target="https://dx.doi.org/10.4000/craup.12805" TargetMode="External"/><Relationship Id="rId16" Type="http://schemas.openxmlformats.org/officeDocument/2006/relationships/hyperlink" Target="https://hal.science/hal-04209256v1" TargetMode="External"/><Relationship Id="rId17" Type="http://schemas.openxmlformats.org/officeDocument/2006/relationships/hyperlink" Target="https://shs.hal.science/halshs-01273900v1" TargetMode="External"/><Relationship Id="rId18" Type="http://schemas.openxmlformats.org/officeDocument/2006/relationships/hyperlink" Target="https://hal.science/search/index/?q=*&amp;authFullName_s=Estelle Thibault" TargetMode="External"/><Relationship Id="rId19" Type="http://schemas.openxmlformats.org/officeDocument/2006/relationships/hyperlink" Target="https://hal.science/hal-04422212v1" TargetMode="External"/><Relationship Id="rId20" Type="http://schemas.openxmlformats.org/officeDocument/2006/relationships/hyperlink" Target="https://hal.science/hal-04209259v1" TargetMode="External"/><Relationship Id="rId21" Type="http://schemas.openxmlformats.org/officeDocument/2006/relationships/hyperlink" Target="https://hal.science/hal-02055014v1" TargetMode="External"/><Relationship Id="rId22" Type="http://schemas.openxmlformats.org/officeDocument/2006/relationships/hyperlink" Target="https://hal.science/hal-04209264v1" TargetMode="External"/><Relationship Id="rId23" Type="http://schemas.openxmlformats.org/officeDocument/2006/relationships/hyperlink" Target="https://hal.science/hal-04209269v1" TargetMode="External"/><Relationship Id="rId24" Type="http://schemas.openxmlformats.org/officeDocument/2006/relationships/hyperlink" Target="https://hal.science/hal-04209270v1" TargetMode="External"/><Relationship Id="rId25" Type="http://schemas.openxmlformats.org/officeDocument/2006/relationships/hyperlink" Target="https://hal.science/hal-02967042v1" TargetMode="External"/><Relationship Id="rId26" Type="http://schemas.openxmlformats.org/officeDocument/2006/relationships/hyperlink" Target="https://hal.science/search/index/?q=*&amp;authFullName_s=Alain Dervieux" TargetMode="External"/><Relationship Id="rId27" Type="http://schemas.openxmlformats.org/officeDocument/2006/relationships/hyperlink" Target="https://hal.science/search/index/?q=*&amp;authFullName_s=Olivier Gahinet" TargetMode="External"/><Relationship Id="rId28" Type="http://schemas.openxmlformats.org/officeDocument/2006/relationships/hyperlink" Target="https://hal.science/search/index/?q=*&amp;authFullName_s=Didier Sancey" TargetMode="External"/><Relationship Id="rId29" Type="http://schemas.openxmlformats.org/officeDocument/2006/relationships/hyperlink" Target="https://hal.science/search/index/?q=*&amp;authFullName_s=Emmanuel Delabranche" TargetMode="External"/><Relationship Id="rId30" Type="http://schemas.openxmlformats.org/officeDocument/2006/relationships/hyperlink" Target="https://theses.hal.science/tel-03295798v1" TargetMode="External"/><Relationship Id="rId31" Type="http://schemas.openxmlformats.org/officeDocument/2006/relationships/hyperlink" Target="https://www.theses.fr/2020PA01H078"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Koetz</dc:title>
  <dc:description>CV</dc:description>
  <dc:subject/>
  <cp:keywords/>
  <cp:category/>
  <cp:lastModifiedBy/>
  <dcterms:created xsi:type="dcterms:W3CDTF">2026-03-24T10:12:58+01:00</dcterms:created>
  <dcterms:modified xsi:type="dcterms:W3CDTF">2026-03-24T10:12:58+01:00</dcterms:modified>
</cp:coreProperties>
</file>

<file path=docProps/custom.xml><?xml version="1.0" encoding="utf-8"?>
<Properties xmlns="http://schemas.openxmlformats.org/officeDocument/2006/custom-properties" xmlns:vt="http://schemas.openxmlformats.org/officeDocument/2006/docPropsVTypes"/>
</file>