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RAYMOND </w:t>
      </w:r>
      <w:r>
        <w:rPr>
          <w:color w:val="641e6e"/>
        </w:rPr>
        <w:t xml:space="preserve">Doctorante contractuelle en Sciences du langage (diachronie - analyse/circulation du discours - discours polémique)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laurie-raymond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0009-0002-5590-742X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(2022 - ) : L’usage argumentatif des propos rapportés dans la construction du discours polémique – une étude diachronique autour des libertés de conscience, de création et d’expression de la Querelle de la Rose à Aya Nakamura</w:t>
      </w:r>
    </w:p>
    <w:p>
      <w:pPr/>
      <w:r>
        <w:rPr/>
        <w:t xml:space="preserve">Membre du projet ANR LIBEX (Liberté de conscience, lbté d'expression et lbté de création : recherches interdisciplinaires)</w:t>
      </w:r>
    </w:p>
    <w:p>
      <w:pPr/>
      <w:hyperlink r:id="rId9" w:history="1">
        <w:r>
          <w:rPr>
            <w:color w:val="#410a8c"/>
            <w:u w:val="single"/>
          </w:rPr>
          <w:t xml:space="preserve">laurie.raymond1@univ-smb.fr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>laurie.raymond@laposte.net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dire l'insulte (de la naissance du français à nos jours)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2019, 6,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halshs-02391051v1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putain de déterminant composé ou une putain de locution déterminative : le changement linguistique à l’œuvre dans les constructions [SN1 de SN2]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XI Le français en diachronie</w:t>
            </w:r>
            <w:r>
              <w:rPr/>
              <w:t xml:space="preserve">, Université Complutense de Madrid,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Grammatisation du ouï-dire : la mise à l’écrit de l’oral dans les Archives de l’affaire du Chevalier de La Barre (1765-1766)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COLLOQUE INTERNATIONAL ET INTERDISCIPLINAIRE De quelles voix sommes-nous fait.es ? Oralités et discours rapportés Histoire, formes et pratiques</w:t>
            </w:r>
            <w:r>
              <w:rPr/>
              <w:t xml:space="preserve">, L’Institut d’Études romanes de l’Université de Wrocław, Pologne en coopération avec l’Université de Varsovie, le Centre des Recherches interdisciplinaires Université de Wrocław &amp; Université Adam Mickiewicz et l’Université de Lviv, Sep 2024, Wrocław,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chansons blasphématoires dans la procédure de l’affaire de la Barre : une étude croisée entre juriste et linguiste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blasphème en procès, de l’arène publique au prétoire</w:t>
            </w:r>
            <w:r>
              <w:rPr/>
              <w:t xml:space="preserve">, Université de Bourgogne,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Insultes et &amp;quot;rhétorique de l'oblique&amp;quot; : le cas des questions oratoires dans les farces du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des jeunes chercheurs CLLE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hal-04926876v1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7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e-raymond" TargetMode="External"/><Relationship Id="rId8" Type="http://schemas.openxmlformats.org/officeDocument/2006/relationships/hyperlink" Target="https://orcid.org/0009-0002-5590-742X" TargetMode="External"/><Relationship Id="rId9" Type="http://schemas.openxmlformats.org/officeDocument/2006/relationships/hyperlink" Target="mailto:laurie.raymond1@univ-smb.fr" TargetMode="External"/><Relationship Id="rId10" Type="http://schemas.openxmlformats.org/officeDocument/2006/relationships/hyperlink" Target="mailto:laurie.raymond@laposte.net" TargetMode="External"/><Relationship Id="rId11" Type="http://schemas.openxmlformats.org/officeDocument/2006/relationships/hyperlink" Target="https://shs.hal.science/halshs-02391051v1" TargetMode="External"/><Relationship Id="rId12" Type="http://schemas.openxmlformats.org/officeDocument/2006/relationships/hyperlink" Target="https://hal.science/search/index/?q=*&amp;authFullName_s=Laurie Raymond" TargetMode="External"/><Relationship Id="rId13" Type="http://schemas.openxmlformats.org/officeDocument/2006/relationships/hyperlink" Target="https://hal.science/hal-04926911v1" TargetMode="External"/><Relationship Id="rId14" Type="http://schemas.openxmlformats.org/officeDocument/2006/relationships/hyperlink" Target="https://hal.science/hal-04926928v1" TargetMode="External"/><Relationship Id="rId15" Type="http://schemas.openxmlformats.org/officeDocument/2006/relationships/hyperlink" Target="https://hal.science/hal-04926990v1" TargetMode="External"/><Relationship Id="rId16" Type="http://schemas.openxmlformats.org/officeDocument/2006/relationships/hyperlink" Target="https://hal.science/hal-0492687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RAYMOND</dc:title>
  <dc:description>CV</dc:description>
  <dc:subject/>
  <cp:keywords/>
  <cp:category/>
  <cp:lastModifiedBy/>
  <dcterms:created xsi:type="dcterms:W3CDTF">2026-04-07T07:57:31+02:00</dcterms:created>
  <dcterms:modified xsi:type="dcterms:W3CDTF">2026-04-07T07:57:31+02:00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