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Léonie Boissière </w:t>
      </w:r>
      <w:r>
        <w:rPr>
          <w:color w:val="641e6e"/>
        </w:rPr>
        <w:t xml:space="preserve">Doctorante contractuelle à l'Université Côte d'Azur, CMMC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(2025)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Bornarel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Léonie 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du Centre de la Méditerranée Moderne et Contemporaine (2025)</w:t>
            </w:r>
            <w:r>
              <w:rPr/>
              <w:t xml:space="preserve">, Léonie Boissière; Laure Bornarel, Feb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l’Australie au Pas-de-Calais. Le baron Dumont de Courset et l’acclimatation des Protea de l’expédition Baudin (1800-1810)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Léonie 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du Centre de la Méditerranée Moderne et Contemporaine</w:t>
            </w:r>
            <w:r>
              <w:rPr/>
              <w:t xml:space="preserve">, Feb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hal-04611085v1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2583v1" TargetMode="External"/><Relationship Id="rId9" Type="http://schemas.openxmlformats.org/officeDocument/2006/relationships/hyperlink" Target="https://hal.science/search/index/?q=*&amp;authFullName_s=Laure Bornarel" TargetMode="External"/><Relationship Id="rId10" Type="http://schemas.openxmlformats.org/officeDocument/2006/relationships/hyperlink" Target="https://hal.science/search/index/?q=*&amp;authFullName_s=L&#233;onie Boissi&#232;re" TargetMode="External"/><Relationship Id="rId11" Type="http://schemas.openxmlformats.org/officeDocument/2006/relationships/hyperlink" Target="https://hal.science/hal-04611085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Léonie Boissière</dc:title>
  <dc:description>CV</dc:description>
  <dc:subject/>
  <cp:keywords/>
  <cp:category/>
  <cp:lastModifiedBy/>
  <dcterms:created xsi:type="dcterms:W3CDTF">2026-03-05T17:31:46+01:00</dcterms:created>
  <dcterms:modified xsi:type="dcterms:W3CDTF">2026-03-05T17:31:46+01:00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