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Narès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Stucco Decoration of the ‘Tomb of Agrippina’ at Bacoli seen by Clérisseau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Neyme</w:t>
              </w:r>
            </w:hyperlink>
          </w:p>
          <w:p>
            <w:pPr/>
            <w:r>
              <w:rPr/>
              <w:t xml:space="preserve">Alicia Fernández Díaz; Gonzalo Castillo Alcántara. </w:t>
            </w:r>
            <w:r>
              <w:rPr>
                <w:i w:val="1"/>
                <w:iCs w:val="1"/>
              </w:rPr>
              <w:t xml:space="preserve">ANTIQVA PICTVRA. Técnicas y procesos de ejecucion, conservacion y puesta en valor. Actas del XV Congresso Internacional AIPMA (Cartagena, 12-16 settembre 2022)</w:t>
            </w:r>
            <w:r>
              <w:rPr/>
              <w:t xml:space="preserve">, Ediciones de la Universidad de Murcia, pp.267-275, 2025, 978-84-10172-34-0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Context: Analysing the Decors preserved in the Archaeological Park of Baiae (Italy, Campania)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Alicia Fernández Díaz; Gonzalo Castillo Alcántara. </w:t>
            </w:r>
            <w:r>
              <w:rPr>
                <w:i w:val="1"/>
                <w:iCs w:val="1"/>
              </w:rPr>
              <w:t xml:space="preserve">ANTIQVA PICTVRA. Técnicas y procesos de ejecucion, conservacion y puesta en valor. Actas del XV Congresso Internacional AIPMA (Cartagena, 12-16 settembre 2022)</w:t>
            </w:r>
            <w:r>
              <w:rPr/>
              <w:t xml:space="preserve">, Ediciones de la Universidad de Murcia, pp.137-143, 2025, 978-84-10172-34-0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fonction des espaces dans l’architecture privée à partir d’exemples campaniens et gallo-romains : retour sur l’historiographie de la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/>
              <w:t xml:space="preserve">Hélène Labit-Tlili; Simon Pierre. </w:t>
            </w:r>
            <w:r>
              <w:rPr>
                <w:i w:val="1"/>
                <w:iCs w:val="1"/>
              </w:rPr>
              <w:t xml:space="preserve">Parure &amp; Apparat. Orner la ville, le corps et l'animal (Actes de la Journée Jeunes Chercheurs d'Orient &amp; Méditerranée tenue le 21 mai 2019 à l'INHA, Paris)</w:t>
            </w:r>
            <w:r>
              <w:rPr/>
              <w:t xml:space="preserve">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pp.84-100, 2024, Journées Jeunes chercheurs Orient &amp; Méditerranée,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⟨10.62806/FARA2824⟩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contextualiser et relire les décors du parc archéologique de Baïes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Antonella Coralini; Paolo Giulierini; Valeria Sampaolo; Francesco Sirano. </w:t>
            </w:r>
            <w:r>
              <w:rPr>
                <w:i w:val="1"/>
                <w:iCs w:val="1"/>
              </w:rPr>
              <w:t xml:space="preserve">Pareti dipinte : dallo scavo alla valorizzazione : atti del XIV Congresso internazionale dell'Association internationale pour la peinture murale antique (AIPMA), Napoli-Ercolano, 9-13 settembre 2019</w:t>
            </w:r>
            <w:r>
              <w:rPr/>
              <w:t xml:space="preserve">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Quasar</w:t>
              </w:r>
            </w:hyperlink>
            <w:r>
              <w:rPr/>
              <w:t xml:space="preserve">, pp.353-361, 2024, PICTA. Ricerche e studi sulla pittura antica 1, 9788854914834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Baïes à l'encre et au crayon : Charles-Louis Clérisseau dans les Champs Phlégréens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Alexandra Dardenay; Nicolas Delferrière; Delphine Morana Burlot; Léa Narès. </w:t>
            </w:r>
            <w:r>
              <w:rPr>
                <w:i w:val="1"/>
                <w:iCs w:val="1"/>
              </w:rPr>
              <w:t xml:space="preserve">Regards croisés sur le décor antique. Hommages à Nicole Blanc et Hélène Eristov</w:t>
            </w:r>
            <w:r>
              <w:rPr/>
              <w:t xml:space="preserve">, Hermann, pp.329-334, 2023, 979 1 0370 2259 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⟨10.3917/herm.darde.2023.01⟩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decorazione parietale e pavimentale di un settore tardoantico della Villa della Sosandra di Baia (Napoli)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Gioconda Di Luca</w:t>
              </w:r>
            </w:hyperlink>
          </w:p>
          <w:p>
            <w:pPr/>
            <w:r>
              <w:rPr/>
              <w:t xml:space="preserve">Claudia Angelelli; Chiara Cecalupo; Fulvia Olevano; Ella Zulini. </w:t>
            </w:r>
            <w:r>
              <w:rPr>
                <w:i w:val="1"/>
                <w:iCs w:val="1"/>
              </w:rPr>
              <w:t xml:space="preserve">Atti del XXVIII Colloquio dell'Associazione Italiana per lo Studio e la Conservazione del Mosaico</w:t>
            </w:r>
            <w:r>
              <w:rPr/>
              <w:t xml:space="preserve">, Edizioni Quasar, pp.339-348, 2023, 978-88-5491-350-9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L’archeologia prima l’archeologia : rilievi di Charles-Louis Clérisseau (1721-1820) dei soffitti e delle volte stuccati delle Terme di Baia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Fabio Pagano; Marzia Del Villano; Francesca Mermati. </w:t>
            </w:r>
            <w:r>
              <w:rPr>
                <w:i w:val="1"/>
                <w:iCs w:val="1"/>
              </w:rPr>
              <w:t xml:space="preserve">Toccare Terra. I Convegno di Archeologie Flegree. Parco archeologico dei Campi Flegrei (Baia, 14-16 dicembre 2021)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pp.291-294, 2023, 9788892851818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the Landscape in the Archaeological Park of Baiae: a corridor with a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Armando Cristilli; Fabio De Luca; Gioconda Di Luca; Alessia Gonfloni. </w:t>
            </w:r>
            <w:r>
              <w:rPr>
                <w:i w:val="1"/>
                <w:iCs w:val="1"/>
              </w:rPr>
              <w:t xml:space="preserve">Experiencing the Landscape in Antiquity 2</w:t>
            </w:r>
            <w:r>
              <w:rPr/>
              <w:t xml:space="preserve">, BAR Publishing, pp.453-459, 2022, BAR International Series 3107, 9781407360096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complexes thermaux de Baïes à partir de leurs décors : l'exemple de la dernière phase décorative du portique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Paolo Giulierini; Antonella Coralini; Valeria Sampaolo. </w:t>
            </w:r>
            <w:r>
              <w:rPr>
                <w:i w:val="1"/>
                <w:iCs w:val="1"/>
              </w:rPr>
              <w:t xml:space="preserve">Picta Fragmenta. La Pittura Vesuviana, una rilettura</w:t>
            </w:r>
            <w:r>
              <w:rPr/>
              <w:t xml:space="preserve">, Silvana Editoriale, pp.279-289, 2020, Le archeologie. Storie, ricerche, metodi 4, 9788836644742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“Tapetenmuster nella pittura parietale vesuviana” de Domenika W. Kaszubska (BABesch, 99, 2024, p. 179-191). Retour sur la problématique du “style tapisserie” dans la peinture vésuvienne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MOIRES - Archéologie et anthropologie du textile</w:t>
            </w:r>
            <w:r>
              <w:rPr/>
              <w:t xml:space="preserve">, 2025, https://moires.hypotheses.org/4730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dans le mythe : la réinvention de Sequana, la déesse de la Seine, lors de la cérémonie d’ouverture des Jeux Olympiques de Paris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Antiquipop</w:t>
            </w:r>
            <w:r>
              <w:rPr/>
              <w:t xml:space="preserve">, 2024, https://doi.org/10.58079/12bxw.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⟨10.58079/12bxw⟩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di una matrice baiana: ipotesi funzionale e lettura iconografica di una raffigurazione di ludi Circenses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Oebalus Studi sulla Campania nell'Antichità</w:t>
            </w:r>
            <w:r>
              <w:rPr/>
              <w:t xml:space="preserve">, 2024, 18/2023, pp.249-274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&amp;quot;Herbert de la Portbarré-Viard, Gaëlle -Robert, Renaud (dir.) : Architectures et espace fictifs dans l'Antiquité : textes -images, (Collection Scripta antiqua, 114), 226 p., ISBN : 978-2-35613-227-7, 25 € (Editions Ausonius, Bordeaux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2020, http://histara.sorbonne.fr/cr.php?cr=3934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halshs-03961349v1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décor 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Hermann, 2023, 979 1 0370 2259 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⟨10.3917/herm.darde.2023.01⟩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Stucco decoration of the &amp;quot;Tomb of Agrippina&amp;quot; at Bacoli in the artistic productions of the Grand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Neyme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AIPMA. ANTIQVA PICTVRA. Técnicas y procesos de ejecucion, conservacion y pyesta en valor</w:t>
            </w:r>
            <w:r>
              <w:rPr/>
              <w:t xml:space="preserve">, AIPMA - Association International pour la Peinture Murale Antique, Sep 2022,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the Landscape in the Archaeological Park of Baiae: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2</w:t>
            </w:r>
            <w:r>
              <w:rPr/>
              <w:t xml:space="preserve">, Armando Cristilli; Fabio De Luca; Gioconda Di Luca; Alessia Gonfloni, Nov 2021, Rome (Università di Roma “Tor Vergata”), Italy.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context: analysing the Decors preserved in the Archaeological Park of Baiae (Italy, Campania)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Congresso Internacional AIPMA. ANTIQVA PICTVRA. Técnicas y procesos de ejecucion, conservacion y puesta en valor</w:t>
            </w:r>
            <w:r>
              <w:rPr/>
              <w:t xml:space="preserve">, AIPMA -Association Internationale pour la Peinture Murale Antique, Sep 2022,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fresque de style égyptisant dans le parc archéologique de Baïes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Exô-tikos. Penser l’Autre et l’Ailleurs. Journée doctorale en Histoire de l'art</w:t>
            </w:r>
            <w:r>
              <w:rPr/>
              <w:t xml:space="preserve">, École doctorale 124 (ED VI), Jan 2019,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topographie, l'architecture et le décor du Palatium à Baïes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Nieberle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Microcosme et macrocosme : architecture et décor des résidences impériales du Palatin au Suburbium</w:t>
            </w:r>
            <w:r>
              <w:rPr/>
              <w:t xml:space="preserve">, Eleonora Malizia; Valentina Torrisi; Emmanuelle Rosso; Gilles Sauron, Oct 2018,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L’archeologia prima l’ archeologia: rilievi di Charles Louis Clérisseau (1721 1820) dei soffitti e delle volte stuccati delle Terme di Baia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Toccare Terra: Approdi e conoscenze. Primo Convegno di archeologie flegree</w:t>
            </w:r>
            <w:r>
              <w:rPr/>
              <w:t xml:space="preserve">, Dec 2021, Baia, Pozzuoli (NA),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contextualiser et relire les décors du parc archéologique de Baïes (NA)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Pareti dipinte dallo scavo alla valorizzazione XIV Colloquio AIPMA - Association internationale pour la Peinture murale Antique</w:t>
            </w:r>
            <w:r>
              <w:rPr/>
              <w:t xml:space="preserve">, Sep 2019, Naples,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fonction des espaces dans l'architecture privée à partir d'exemples campaniens et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/>
              <w:t xml:space="preserve">Hélène Labit; Simon Pierre. </w:t>
            </w:r>
            <w:r>
              <w:rPr>
                <w:i w:val="1"/>
                <w:iCs w:val="1"/>
              </w:rPr>
              <w:t xml:space="preserve">Parure &amp; Apparat. Orner la ville, le corps et l'animal</w:t>
            </w:r>
            <w:r>
              <w:rPr/>
              <w:t xml:space="preserve">, May 2019, Paris Institut national d’histoire de l’art (INHA),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Umr 8167 Orient &amp; Méditerranéez</w:t>
              </w:r>
            </w:hyperlink>
            <w:r>
              <w:rPr/>
              <w:t xml:space="preserve">, Journées Jeunes Chercheurs Orient &amp; Méditerranée, 5, pp.84-100, 2024, Journées Jeunes Chercheurs Orient &amp; Méditerranée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archéologique de Baïes : étude des décors conservés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de l'AFPMA</w:t>
            </w:r>
            <w:r>
              <w:rPr/>
              <w:t xml:space="preserve">, Nov 2017, Arles, France. Ausonius Editions, Bordeaux, J. Boislève et F. Monier (dir.), Peintures murales et stucs d'époque romaine, études toichographologiques : Actes du 30e colloque de l'AFPMA, 24-25 novembre 2017, Arles, Pictor (8), pp.273-281,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hal-04035860v1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275v1" TargetMode="External"/><Relationship Id="rId8" Type="http://schemas.openxmlformats.org/officeDocument/2006/relationships/hyperlink" Target="https://hal.science/search/index/?q=*&amp;authFullName_s=L&#233;a Nar&#232;s" TargetMode="External"/><Relationship Id="rId9" Type="http://schemas.openxmlformats.org/officeDocument/2006/relationships/hyperlink" Target="https://hal.science/search/index/?q=*&amp;authFullName_s=Doroth&#233;e Neyme" TargetMode="External"/><Relationship Id="rId10" Type="http://schemas.openxmlformats.org/officeDocument/2006/relationships/hyperlink" Target="https://hal.science/hal-05616297v1" TargetMode="External"/><Relationship Id="rId11" Type="http://schemas.openxmlformats.org/officeDocument/2006/relationships/hyperlink" Target="https://hal.sorbonne-universite.fr/hal-05509779v1" TargetMode="External"/><Relationship Id="rId12" Type="http://schemas.openxmlformats.org/officeDocument/2006/relationships/hyperlink" Target="https://hal.science/search/index/?q=*&amp;authFullName_s=Nicolas Delferri&#232;re" TargetMode="External"/><Relationship Id="rId13" Type="http://schemas.openxmlformats.org/officeDocument/2006/relationships/hyperlink" Target="https://www.orient-mediterranee.com/collection/jeunes-chercheurs/" TargetMode="External"/><Relationship Id="rId14" Type="http://schemas.openxmlformats.org/officeDocument/2006/relationships/hyperlink" Target="https://dx.doi.org/10.62806/FARA2824" TargetMode="External"/><Relationship Id="rId15" Type="http://schemas.openxmlformats.org/officeDocument/2006/relationships/hyperlink" Target="https://hal.science/hal-05616398v1" TargetMode="External"/><Relationship Id="rId16" Type="http://schemas.openxmlformats.org/officeDocument/2006/relationships/hyperlink" Target="https://digital.casalini.it/5734199" TargetMode="External"/><Relationship Id="rId17" Type="http://schemas.openxmlformats.org/officeDocument/2006/relationships/hyperlink" Target="https://hal.science/hal-04036759v1" TargetMode="External"/><Relationship Id="rId18" Type="http://schemas.openxmlformats.org/officeDocument/2006/relationships/hyperlink" Target="https://dx.doi.org/10.3917/herm.darde.2023.01" TargetMode="External"/><Relationship Id="rId19" Type="http://schemas.openxmlformats.org/officeDocument/2006/relationships/hyperlink" Target="https://hal.science/hal-04036756v1" TargetMode="External"/><Relationship Id="rId20" Type="http://schemas.openxmlformats.org/officeDocument/2006/relationships/hyperlink" Target="https://hal.science/search/index/?q=*&amp;authFullName_s=Gioconda Di Luca" TargetMode="External"/><Relationship Id="rId21" Type="http://schemas.openxmlformats.org/officeDocument/2006/relationships/hyperlink" Target="https://hal.science/hal-05616418v1" TargetMode="External"/><Relationship Id="rId22" Type="http://schemas.openxmlformats.org/officeDocument/2006/relationships/hyperlink" Target="https://www.insegnadelgiglio.it/prodotto/toccare-terra/" TargetMode="External"/><Relationship Id="rId23" Type="http://schemas.openxmlformats.org/officeDocument/2006/relationships/hyperlink" Target="https://hal.science/hal-05616445v1" TargetMode="External"/><Relationship Id="rId24" Type="http://schemas.openxmlformats.org/officeDocument/2006/relationships/hyperlink" Target="https://hal.science/hal-04036733v1" TargetMode="External"/><Relationship Id="rId25" Type="http://schemas.openxmlformats.org/officeDocument/2006/relationships/hyperlink" Target="https://hal.science/hal-04901500v1" TargetMode="External"/><Relationship Id="rId26" Type="http://schemas.openxmlformats.org/officeDocument/2006/relationships/hyperlink" Target="https://hal.science/hal-04820640v1" TargetMode="External"/><Relationship Id="rId27" Type="http://schemas.openxmlformats.org/officeDocument/2006/relationships/hyperlink" Target="https://dx.doi.org/10.58079/12bxw" TargetMode="External"/><Relationship Id="rId28" Type="http://schemas.openxmlformats.org/officeDocument/2006/relationships/hyperlink" Target="https://hal.science/hal-04601214v1" TargetMode="External"/><Relationship Id="rId29" Type="http://schemas.openxmlformats.org/officeDocument/2006/relationships/hyperlink" Target="https://hal.science/search/index/?q=*&amp;authFullName_s=Paola Orlando" TargetMode="External"/><Relationship Id="rId30" Type="http://schemas.openxmlformats.org/officeDocument/2006/relationships/hyperlink" Target="https://shs.hal.science/halshs-03961349v1" TargetMode="External"/><Relationship Id="rId31" Type="http://schemas.openxmlformats.org/officeDocument/2006/relationships/hyperlink" Target="https://shs.hal.science/halshs-03830335v1" TargetMode="External"/><Relationship Id="rId32" Type="http://schemas.openxmlformats.org/officeDocument/2006/relationships/hyperlink" Target="https://hal.science/search/index/?q=*&amp;authFullName_s=Alexandra Dardenay" TargetMode="External"/><Relationship Id="rId33" Type="http://schemas.openxmlformats.org/officeDocument/2006/relationships/hyperlink" Target="https://hal.science/search/index/?q=*&amp;authFullName_s=Delphine Burlot" TargetMode="External"/><Relationship Id="rId34" Type="http://schemas.openxmlformats.org/officeDocument/2006/relationships/hyperlink" Target="https://hal.science/hal-04036757v1" TargetMode="External"/><Relationship Id="rId35" Type="http://schemas.openxmlformats.org/officeDocument/2006/relationships/hyperlink" Target="https://hal.science/hal-04036750v1" TargetMode="External"/><Relationship Id="rId36" Type="http://schemas.openxmlformats.org/officeDocument/2006/relationships/hyperlink" Target="https://hal.science/hal-04036758v1" TargetMode="External"/><Relationship Id="rId37" Type="http://schemas.openxmlformats.org/officeDocument/2006/relationships/hyperlink" Target="https://hal.science/hal-04035866v1" TargetMode="External"/><Relationship Id="rId38" Type="http://schemas.openxmlformats.org/officeDocument/2006/relationships/hyperlink" Target="https://hal.science/hal-04036722v1" TargetMode="External"/><Relationship Id="rId39" Type="http://schemas.openxmlformats.org/officeDocument/2006/relationships/hyperlink" Target="https://hal.science/search/index/?q=*&amp;authFullName_s=Matthias Nieberle" TargetMode="External"/><Relationship Id="rId40" Type="http://schemas.openxmlformats.org/officeDocument/2006/relationships/hyperlink" Target="https://hal.science/hal-04036753v1" TargetMode="External"/><Relationship Id="rId41" Type="http://schemas.openxmlformats.org/officeDocument/2006/relationships/hyperlink" Target="https://hal.science/hal-04036741v1" TargetMode="External"/><Relationship Id="rId42" Type="http://schemas.openxmlformats.org/officeDocument/2006/relationships/hyperlink" Target="https://hal.science/hal-04036738v1" TargetMode="External"/><Relationship Id="rId43" Type="http://schemas.openxmlformats.org/officeDocument/2006/relationships/hyperlink" Target="https://www.orient-mediterranee.com/collection-volume/parure-apparat-orner-la-ville-le-corps-et-lanimal/" TargetMode="External"/><Relationship Id="rId44" Type="http://schemas.openxmlformats.org/officeDocument/2006/relationships/hyperlink" Target="https://hal.science/hal-0403586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Narès</dc:title>
  <dc:description>CV</dc:description>
  <dc:subject/>
  <cp:keywords/>
  <cp:category/>
  <cp:lastModifiedBy/>
  <dcterms:created xsi:type="dcterms:W3CDTF">2026-05-17T17:17:37+02:00</dcterms:created>
  <dcterms:modified xsi:type="dcterms:W3CDTF">2026-05-17T17:17:37+02:00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