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BICHARD </w:t>
      </w:r>
      <w:r>
        <w:rPr>
          <w:color w:val="641e6e"/>
        </w:rPr>
        <w:t xml:space="preserve">Doctorante contractuelle en Histoire de l'Art contemporain, Chargée d'enseignementSorbonne Université (ED124), Centre André Chastel (UMR8150)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leabichard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Histoire de l'Art contemporain à Sorbonne Université (ED124) avec le Centre André Chastel (UMR8150), je réalise ma thèse « Hans Richter et la mémoire de Dada (1923-1976) » sous la direction de Monsieur Arnauld Pierre.</w:t>
      </w:r>
    </w:p>
    <w:p>
      <w:pPr/>
      <w:r>
        <w:rPr/>
        <w:t xml:space="preserve">Bachelière mention bien en filière économique et sociale (spé. Sciences politiques), j'ai ensuite réalisé une licence d’Histoire de l’Art à l’Institut Catholique de Paris, avec spécialisations en Histoire et Conservation-Recherche. Mon parcours universitaire a continué à Sorbonne Université par le Master « Création, Diffusion, Patrimoine » de deux ans, sous la direction de Madame Isabelle Ewig.</w:t>
      </w:r>
    </w:p>
    <w:p>
      <w:pPr/>
      <w:r>
        <w:rPr/>
        <w:t xml:space="preserve">Co-fondatrice, co-dirigeante et trésorière du Collectif Artemisiae, association culturelle ayant promu des femmes artistes émergentes de 2020 à 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Richter et Dreams That Money Can Buy. Évolutions et réminiscences d'un dadaïste victime de deux conflits mondiaux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Bichard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hal-05075342v1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72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bichard" TargetMode="External"/><Relationship Id="rId9" Type="http://schemas.openxmlformats.org/officeDocument/2006/relationships/hyperlink" Target="https://hal.science/hal-05075342v1" TargetMode="External"/><Relationship Id="rId10" Type="http://schemas.openxmlformats.org/officeDocument/2006/relationships/hyperlink" Target="https://hal.science/search/index/?q=*&amp;authFullName_s=L&#233;a Bichard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BICHARD</dc:title>
  <dc:description>CV</dc:description>
  <dc:subject/>
  <cp:keywords/>
  <cp:category/>
  <cp:lastModifiedBy/>
  <dcterms:created xsi:type="dcterms:W3CDTF">2026-05-17T18:43:04+02:00</dcterms:created>
  <dcterms:modified xsi:type="dcterms:W3CDTF">2026-05-17T18:43:04+02:00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