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Lény Retoux </w:t>
      </w:r>
      <w:r>
        <w:rPr>
          <w:color w:val="641e6e"/>
        </w:rPr>
        <w:t xml:space="preserve">Doctorant en histoire médiévale, Université de Caen Normandie, CRAHAM (URM 6273)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leny-retoux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allocataire en histoire médiévale depuis décembre 2022 sous la direction de Laurence Jean-Marie. Ma thèse a pour titre provisoire : </w:t>
      </w:r>
      <w:r>
        <w:rPr>
          <w:i w:val="1"/>
          <w:iCs w:val="1"/>
        </w:rPr>
        <w:t xml:space="preserve">Coutumiers et perception des coutumes dans les seigneuries de l'archevêque de Rouen à la fin du Moyen Âge : pratiques scripturaires et comptables comme outils d'administration.</w:t>
      </w:r>
    </w:p>
    <w:p>
      <w:pPr>
        <w:pStyle w:val="Heading5"/>
      </w:pPr>
      <w:r>
        <w:rPr/>
        <w:t xml:space="preserve">Parcours :</w:t>
      </w:r>
    </w:p>
    <w:p>
      <w:pPr/>
      <w:r>
        <w:rPr>
          <w:b w:val="1"/>
          <w:bCs w:val="1"/>
        </w:rPr>
        <w:t xml:space="preserve">Ingénieur d’étude contractuel en analyse de sources historiques</w:t>
      </w:r>
      <w:r>
        <w:rPr/>
        <w:t xml:space="preserve">•	Janvier 2022 – Novembre 2022Centre Michel de Boüard – Craham • UMR 6273 (Université de Caen Normandie)Equipex Biblissima+Missions : Création d’un thesaurus « Matières » sur Opentheso à partir du corpus des coutumiers urbains édité dans le cadre du projet Norécrit. Indexation des coutumiers urbains à partir de ce thesaurus.(</w:t>
      </w:r>
      <w:hyperlink r:id="rId8" w:history="1">
        <w:r>
          <w:rPr>
            <w:color w:val="#410a8c"/>
            <w:u w:val="single"/>
          </w:rPr>
          <w:t xml:space="preserve">https://opentheso.unicaen.fr/opentheso/index.xhtml</w:t>
        </w:r>
      </w:hyperlink>
      <w:r>
        <w:rPr/>
        <w:t xml:space="preserve">)</w:t>
      </w:r>
    </w:p>
    <w:p>
      <w:pPr/>
      <w:r>
        <w:rPr/>
        <w:t xml:space="preserve">•	Septembre 2019 – Décembre 2021Ingénieur d’étude contractuel en analyse de sources historiquesCentre Michel de Boüard – Craham • UMR 6273 (Université de Caen Normandie)Projet RIN Norécrit, piloté par Grégory Combalbert et Laurence Jean-Marie.Missions : Recherches archivistiques. Transcription de manuscrits médiévaux et modernes. Établissement d’une édition critique et numérique des coutumiers urbains normands médiévaux par un encodage en XML-TEI et une indexation des lieux et personnes.(</w:t>
      </w:r>
      <w:hyperlink r:id="rId9" w:history="1">
        <w:r>
          <w:rPr>
            <w:color w:val="#410a8c"/>
            <w:u w:val="single"/>
          </w:rPr>
          <w:t xml:space="preserve">https://www.unicaen.fr/recherche/mrsh/document_numerique/projets/norecrit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Professeur stagiaire d’Histoire-Géographie</w:t>
      </w:r>
      <w:r>
        <w:rPr/>
        <w:t xml:space="preserve">Septembre 2018 – Août 2019Lycée Ronsard, Vendôme</w:t>
      </w:r>
    </w:p>
    <w:p>
      <w:pPr/>
      <w:r>
        <w:rPr>
          <w:b w:val="1"/>
          <w:bCs w:val="1"/>
        </w:rPr>
        <w:t xml:space="preserve">CAPES d’Histoire-Géographie</w:t>
      </w:r>
      <w:r>
        <w:rPr/>
        <w:t xml:space="preserve">Obtenu en 2018</w:t>
      </w:r>
    </w:p>
    <w:p>
      <w:pPr/>
      <w:r>
        <w:rPr>
          <w:b w:val="1"/>
          <w:bCs w:val="1"/>
        </w:rPr>
        <w:t xml:space="preserve">Préparation aux concours de l’enseignement secondaire (CAPES d’Histoire-Géographie et Agrégation d’Histoire)</w:t>
      </w:r>
      <w:r>
        <w:rPr/>
        <w:t xml:space="preserve">2016 – 2018, Université de Caen Normandie</w:t>
      </w:r>
    </w:p>
    <w:p>
      <w:pPr/>
      <w:r>
        <w:rPr>
          <w:b w:val="1"/>
          <w:bCs w:val="1"/>
        </w:rPr>
        <w:t xml:space="preserve">Master d’Histoire – parcours recherche (mention Très Bien)</w:t>
      </w:r>
      <w:r>
        <w:rPr/>
        <w:t xml:space="preserve">2016, Université de Caen NormandieSujet : </w:t>
      </w:r>
      <w:r>
        <w:rPr>
          <w:i w:val="1"/>
          <w:iCs w:val="1"/>
        </w:rPr>
        <w:t xml:space="preserve">L’étranger dans les ports de Normandie orientale au début de la guerre de Cent ans (1337-1417)</w:t>
      </w:r>
      <w:r>
        <w:rPr/>
        <w:t xml:space="preserve">Direction : Laurence Jean-MarieJury : Laurence Jean-Marie et Luc Bourgeois</w:t>
      </w:r>
    </w:p>
    <w:p>
      <w:pPr/>
      <w:r>
        <w:rPr>
          <w:b w:val="1"/>
          <w:bCs w:val="1"/>
        </w:rPr>
        <w:t xml:space="preserve">Licence d’Histoire</w:t>
      </w:r>
      <w:r>
        <w:rPr/>
        <w:t xml:space="preserve">2014, Université de Caen Normandie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coutumiers urbains au regard de registres de comptes : perspectives de recherche et édition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CERCOR</w:t>
            </w:r>
            <w:r>
              <w:rPr/>
              <w:t xml:space="preserve">, 2022, 46,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hal-04631425v1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chaînes de l’information comptable : une archéologie des comptes seigneuriaux de Dieppe et Louviers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miroir des comptes médiévaux : restituer les logiques de l’information comptable (II)</w:t>
            </w:r>
            <w:r>
              <w:rPr/>
              <w:t xml:space="preserve">, Jun 2025,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 d'écriture et réseau documentaire des comptes seigneuriaux de Dieppe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doctorale "Diplomatique comparée"</w:t>
            </w:r>
            <w:r>
              <w:rPr/>
              <w:t xml:space="preserve">, École française de Rome; Università di Roma La Sapienza; Paul Bertand; Arianna d'Ottone; Antonella Ghignoli, May 2024,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Méreaux et autres signes d'attestation en contexte commercial : Formes et usages en Normandie d'après les coutumiers des villes et des 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Cèbe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Méreaux, jetons et enseignes : quels objets pour quels usages</w:t>
            </w:r>
            <w:r>
              <w:rPr/>
              <w:t xml:space="preserve">, Laurence Jean-Marie; Thibault Cardon,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valoir sa domination et répondre aux usurpations de coutumes sous Guillaume d'Estouteville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Cerisy-la-Salle : Seigneurs et maitres, dominer en Normandie médiévale</w:t>
            </w:r>
            <w:r>
              <w:rPr/>
              <w:t xml:space="preserve">, Bastien Michel; Hugo Fresnel, Oct 2024, Cerisy-la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taxation du commerce à Louviers au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école d'été d'histoire économique : Les espaces du commerce aux époques médiévale et moderne. Institutions, échelles et dynamiques</w:t>
            </w:r>
            <w:r>
              <w:rPr/>
              <w:t xml:space="preserve">, Aug 2023, Suse,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matières des coutumiers urbains normands : méthode et conception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CRAHAM, cycle "érudition et numérique"</w:t>
            </w:r>
            <w:r>
              <w:rPr/>
              <w:t xml:space="preserve">, Dec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édition numérique de coutumiers urbains : enjeux, choix d'encodage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NORÉcrit - Pratiques documentaires dans la Normandie médiévale</w:t>
            </w:r>
            <w:r>
              <w:rPr/>
              <w:t xml:space="preserve">, Laurence Jean-Marie; Grégory Combalbert, Apr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Thésaurus « matières » des coutumiers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</w:p>
          <w:p>
            <w:pPr/>
            <w:r>
              <w:rPr/>
              <w:t xml:space="preserve">2023, https://opentheso.unicaen.fr/opentheso/index.xhtml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hal-04973759v1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13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ny-retoux" TargetMode="External"/><Relationship Id="rId8" Type="http://schemas.openxmlformats.org/officeDocument/2006/relationships/hyperlink" Target="https://opentheso.unicaen.fr/opentheso/index.xhtml" TargetMode="External"/><Relationship Id="rId9" Type="http://schemas.openxmlformats.org/officeDocument/2006/relationships/hyperlink" Target="https://www.unicaen.fr/recherche/mrsh/document_numerique/projets/norecrit" TargetMode="External"/><Relationship Id="rId10" Type="http://schemas.openxmlformats.org/officeDocument/2006/relationships/hyperlink" Target="https://hal.science/hal-04631425v1" TargetMode="External"/><Relationship Id="rId11" Type="http://schemas.openxmlformats.org/officeDocument/2006/relationships/hyperlink" Target="https://hal.science/search/index/?q=*&amp;authFullName_s=L&#233;ny Retoux" TargetMode="External"/><Relationship Id="rId12" Type="http://schemas.openxmlformats.org/officeDocument/2006/relationships/hyperlink" Target="https://hal.science/hal-05289888v1" TargetMode="External"/><Relationship Id="rId13" Type="http://schemas.openxmlformats.org/officeDocument/2006/relationships/hyperlink" Target="https://hal.science/hal-04631406v1" TargetMode="External"/><Relationship Id="rId14" Type="http://schemas.openxmlformats.org/officeDocument/2006/relationships/hyperlink" Target="https://hal.science/hal-04631419v1" TargetMode="External"/><Relationship Id="rId15" Type="http://schemas.openxmlformats.org/officeDocument/2006/relationships/hyperlink" Target="https://hal.science/search/index/?q=*&amp;authFullName_s=Laurence Jean-Marie" TargetMode="External"/><Relationship Id="rId16" Type="http://schemas.openxmlformats.org/officeDocument/2006/relationships/hyperlink" Target="https://hal.science/search/index/?q=*&amp;authFullName_s=Laure C&#232;be" TargetMode="External"/><Relationship Id="rId17" Type="http://schemas.openxmlformats.org/officeDocument/2006/relationships/hyperlink" Target="https://hal.science/hal-04934603v1" TargetMode="External"/><Relationship Id="rId18" Type="http://schemas.openxmlformats.org/officeDocument/2006/relationships/hyperlink" Target="https://hal.science/hal-04631378v1" TargetMode="External"/><Relationship Id="rId19" Type="http://schemas.openxmlformats.org/officeDocument/2006/relationships/hyperlink" Target="https://hal.science/hal-04631391v1" TargetMode="External"/><Relationship Id="rId20" Type="http://schemas.openxmlformats.org/officeDocument/2006/relationships/hyperlink" Target="https://hal.science/hal-04631350v1" TargetMode="External"/><Relationship Id="rId21" Type="http://schemas.openxmlformats.org/officeDocument/2006/relationships/hyperlink" Target="https://hal.science/hal-0497375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Lény Retoux</dc:title>
  <dc:description>CV</dc:description>
  <dc:subject/>
  <cp:keywords/>
  <cp:category/>
  <cp:lastModifiedBy/>
  <dcterms:created xsi:type="dcterms:W3CDTF">2026-03-15T16:06:18+01:00</dcterms:created>
  <dcterms:modified xsi:type="dcterms:W3CDTF">2026-03-15T16:06:18+01:00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