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Liang ZHONG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r>
        <w:rPr/>
        <w:t xml:space="preserve">2012-2022 Doctorat en Études de l’Extrême-Orient, École pratique des hautes études (EPHE-PSL). Titre de la thèse : « Les registres divinatoires et sacrificiels du royaume de Chu au IVe siècle avant notre ère »2008-2012 Master en Histoire des sciences, technologies et sociétés, Centre Alexandre Koyré, École des hautes études en sciences sociales (EHESS)2000-2004 Licence en en sciences et techniques informatiques, Université normale de Nankin, Chine</w:t>
      </w:r>
      <w:r>
        <w:rPr>
          <w:b w:val="1"/>
          <w:bCs w:val="1"/>
        </w:rPr>
        <w:t xml:space="preserve">Enseignement</w:t>
      </w:r>
      <w:r>
        <w:rPr/>
        <w:t xml:space="preserve">2012-2016 	Langue chinoise moderne, niveaux débutant et intermédiaire, 4 heures par semaine, groupes d’une vingtaine d’étudiants, cours de conversation, compréhension orale et écrite, université Paris Nanterre2015 	Stage de vacances d’été : cours intensifs de chinois, 20 heures par semaine, groupes d’une vingtaine d’étudiants, université Paris Nanterre</w:t>
      </w:r>
      <w:br/>
      <w:r>
        <w:rPr/>
        <w:t xml:space="preserve">2011-2013 	Langue chinoise moderne, Association linguistique culturelle chinoise, Noisy-Champs</w:t>
      </w:r>
      <w:r>
        <w:rPr>
          <w:b w:val="1"/>
          <w:bCs w:val="1"/>
        </w:rPr>
        <w:t xml:space="preserve">Expérience professionnelle</w:t>
      </w:r>
      <w:r>
        <w:rPr/>
        <w:t xml:space="preserve">2021-2022 Bibliothécaire (CDD à mi-temps) à l’UFR « Langues et civilisations de l’Asie orientale » (LCAO) de l’université Paris-Diderot2014-2017 Vacations à la bibliothèque du LCAOMissions sur le fonds chinois : catalogage informatisé en caractères non latins, connaissance des normes de catalogages, de l’indexation RAMEAU, des règles en usage dans la translitération des CJK et des grandes disciplines en SHS sur l’Asie orientale.Participation à des programmes de recherche collectifsDepuis 2013 : projet « Le chien dans la Chine ancienne », dirigé par M. Guoqiang LI (université Paris Ouest-Nanterre-La Défense).</w:t>
      </w:r>
      <w:r>
        <w:rPr>
          <w:b w:val="1"/>
          <w:bCs w:val="1"/>
        </w:rPr>
        <w:t xml:space="preserve">Séjours de recherche</w:t>
      </w:r>
      <w:r>
        <w:rPr/>
        <w:t xml:space="preserve">2016 Formation intensive en paléographie, universités Fudan et Qinghua, Chine (13-28 août)2015 Centre de recherche sur les manuscrits sur soie et sur bambou, université de Wuhan, Chine (23 avril-13 mai)</w:t>
      </w:r>
      <w:r>
        <w:rPr>
          <w:b w:val="1"/>
          <w:bCs w:val="1"/>
        </w:rPr>
        <w:t xml:space="preserve">Publications</w:t>
      </w:r>
      <w:r>
        <w:rPr>
          <w:b w:val="1"/>
          <w:bCs w:val="1"/>
        </w:rPr>
        <w:t xml:space="preserve">Articles dans des revues à comité de lecture</w:t>
      </w:r>
      <w:r>
        <w:rPr/>
        <w:t xml:space="preserve">« 2016 nian yingwen jianduyanjiu gaiyao» 2016年英文簡牘研究概要 [Aperçu des études en langue anglaise sur les documents sur lattes en bois et en bambou en 2016], Jianbo 簡帛, 17, 2018, 281-306.« Les ancêtres dans les manuscrits divinatoires et sacrificiels de la tombe n°2 de Baoshan », Études chinoises, 36-1, 2017, 21-50.« 2015 nian xiwen jiandu yanjiu gaiyao 2015 年西文簡牘研究概要 » [Aperçu des études en langues occidentales sur les documents sur lattes et tablettes en bois et en bambou parues en 2015], Jianbo 簡帛, 13, 2016, 213-235.</w:t>
      </w:r>
      <w:r>
        <w:rPr>
          <w:b w:val="1"/>
          <w:bCs w:val="1"/>
        </w:rPr>
        <w:t xml:space="preserve">Chapitres d’ouvrages</w:t>
      </w:r>
      <w:r>
        <w:rPr/>
        <w:t xml:space="preserve">« Le prince qui aimait trop son chien », in Li Guoqiang (dir.), L’homme et le chien en Chine dans l’Antiquité, à paraître.</w:t>
      </w:r>
      <w:r>
        <w:rPr>
          <w:b w:val="1"/>
          <w:bCs w:val="1"/>
        </w:rPr>
        <w:t xml:space="preserve">Notices de dictionnaire</w:t>
      </w:r>
      <w:r>
        <w:rPr/>
        <w:t xml:space="preserve">4 notices dans François Martin et Damien Chaussende (dir.), Dictionnaire biographique du haut Moyen Âge chinois : Culture, politique et religion de la fin des Han à la veille des Tang (IIIe-VIe siècles), Paris, Les Belles Lettres, 2020.</w:t>
      </w:r>
      <w:r>
        <w:rPr>
          <w:b w:val="1"/>
          <w:bCs w:val="1"/>
        </w:rPr>
        <w:t xml:space="preserve">Traductions scientifiques</w:t>
      </w:r>
      <w:r>
        <w:rPr/>
        <w:t xml:space="preserve">Lin Zhipeng 林志鵬 (professeur du département d’histoire de l’Université de Fudan, invité à l’EHESS), « Percée » de l’âge axial en Chine: la trilogie du chamane, du sage, et de l’esprit/cœur » [中國的軸心突破：“巫”“聖”“心”三部曲], communication donnée dans le cadre de séminaire de Mme Cléo Carastro, maîtresse de conférences à l’EHESS, « Anthropologie religieuse et histoire culturelle de la Grèce ancienne » - INHA, 1er février 2018 [du chinois vers le français ].Cinq résumés du numéro 72 d’Arts Asiatiques, 2017 [du français vers le chinois]Cinq résumés du numéro 71 d’Arts Asiatiques, 2016 [du français vers le chinois]Cinq résumés du numéro 70 d’Arts Asiatiques, 2015 [du français vers le chinois]Cinq résumés du numéro 69 d’Arts Asiatiques, 2014 [du français vers le chinois]Arnaud Bertrand, « Aménagement et fortification de la commanderie impériale de Dunhuang sous les Han antérieurs » [西汉敦煌郡的整治和防御工事], communication donnée dans le cadre de la journée d’étude intitulée: « La Chine des Han à la lumière de l’archéologie » - Musée Guimet / CRCAO, 4 décembre 2014 [du français vers le chinois]</w:t>
      </w:r>
      <w:r>
        <w:rPr>
          <w:b w:val="1"/>
          <w:bCs w:val="1"/>
        </w:rPr>
        <w:t xml:space="preserve">Communications</w:t>
      </w:r>
      <w:r>
        <w:rPr/>
        <w:t xml:space="preserve">« Les instruments divinatoires dans les registres divinatoires du royaume de Chu au IVe siècle » dans le séminaire « Ganying - Entrer en résonance avec les dieux en Chine : objets de communication et interfaces divinatoires », Nanterre, 7 décembre 2022.« Registres divinatoires et sacrificiels des tombes M183 et M264 au site Pengjiawan » dans le séminaire d’Olivier Venture, « Actualités de la recherche : découvertes des manuscrits », Paris, 28 octobre 2022.Discutant de la conférence « Du fleuve Jaune au fleuve Bleu : Histoire environnementale de la Chine ancienne » de M. Brian Lander (Brown University), Paris, 20 septembre 2022.« Expérience de la thèse » dans le séminaire d’Alexis Lycas, « Fragments géographiques du haut Moyen Âge » à l’EPHE, Paris, 15 juin 2022.« Les registres divinatoires et sacrificiels du royaume de Chu au IVe siècle » dans la première réunion du projet « Ganying - Entrer en résonance avec les dieux en Chine : objets de communication et interfaces divinatoires », Lyon, 11 avril 2022.« Variantes graphiques dans les registres divinatoires et sacrificiels du royaume de Chu au IVe siècle avant notre ère », dans la première réunion des participants du projet d’Olivier Venture et Constantino Moretti, « Variantes graphiques chinoises », Paris, 5 novembre 2021.Section sur les devins du « Chapitre 4: Acteurs » de la thèse, dans le séminaire doctoral et postdoctoral du CRCAO, Paris, 3 décembre 2020.« L’apport du corpus de Tangweisi », dans le séminaire d’Olivier Venture, « Actualité de la recherche : présentation générale de toutes les découvertes épigraphiques chinoises de l’époque pré-impériale en 2019 », Paris, 20 novembre 2020.« Le prince qui aimait trop son chien », communication donnée dans le cadre de la conférence internationale : L’homme et le chien en Chine dans l’Antiquité — Études pluridisciplinaires, Paris, 28 et 29 novembre 2016.« Les manuscrits de Chu du 4ème siècle avant notre ère en tant qu’objets funéraires dans les vestiges (Hubei, Henan) », séminaire doctoral du CRCAO (Centre de recherche sur les civilisations de l’Asie orientale), Paris, 10 novembre 2016.« La représentation des membres de famille : d’après les manuscrits divinatoires et sacrificiels du 4e siècle avant notre ère à Chu », Portraits de famille, journée d’étude d’AFEC, Paris, 4 juin 2016.« La religion de Chu d’après les manuscrits sacrificiels du IVe siècle avant notre ère », Séminaire doctoral du CRCAO Centre de recherche sur les civilisations de l’Asie orientale, Paris, 13 novembre 2015.« La question des transfuges dans la Chine ancienne », Premières rencontres nationales des jeunes chercheurs en études asiatiques, « Frontières et mobilités des hommes et des idées en Asie », Bordeaux, 26-27 mai 2015.« La société de Chu au 4e siècle avant notre ère d’après les manuscrits de Baoshan (Hubei, Chine) », Séminaire doctoral du CRCAO Centre de recherche sur les civilisations de l’Asie orientale, Paris, 25 mars 2015.</w:t>
      </w:r>
      <w:r>
        <w:rPr>
          <w:b w:val="1"/>
          <w:bCs w:val="1"/>
        </w:rPr>
        <w:t xml:space="preserve">Langues</w:t>
      </w:r>
      <w:r>
        <w:rPr/>
        <w:t xml:space="preserve">Chinois : langue maternelle</w:t>
      </w:r>
      <w:br/>
      <w:r>
        <w:rPr/>
        <w:t xml:space="preserve">Français : courantAnglais : courantJaponais : bases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2016年英文簡牘研究概要 [Aperçu des études en langue anglaise relatives aux documents sur lattes en bois et en bambou en 2016]</w:t>
              </w:r>
            </w:hyperlink>
          </w:p>
          <w:p>
            <w:pPr/>
            <w:hyperlink r:id="rId8" w:history="1">
              <w:r>
                <w:rPr>
                  <w:color w:val="#410a8c"/>
                  <w:u w:val="single"/>
                </w:rPr>
                <w:t xml:space="preserve">Liang Zhong</w:t>
              </w:r>
            </w:hyperlink>
          </w:p>
          <w:p>
            <w:pPr/>
            <w:r>
              <w:rPr>
                <w:i w:val="1"/>
                <w:iCs w:val="1"/>
              </w:rPr>
              <w:t xml:space="preserve">簡帛</w:t>
            </w:r>
            <w:r>
              <w:rPr/>
              <w:t xml:space="preserve">, 2018, 17, p. 281-306</w:t>
            </w:r>
          </w:p>
          <w:p>
            <w:pPr/>
            <w:r>
              <w:rPr/>
              <w:t xml:space="preserve">Article dans une revue</w:t>
            </w:r>
          </w:p>
          <w:p>
            <w:pPr/>
            <w:hyperlink r:id="rId7" w:history="1">
              <w:r>
                <w:rPr>
                  <w:color w:val="#410a8c"/>
                  <w:u w:val="single"/>
                </w:rPr>
                <w:t xml:space="preserve">halshs-03204062v1</w:t>
              </w:r>
            </w:hyperlink>
          </w:p>
        </w:tc>
      </w:tr>
      <w:tr>
        <w:trPr/>
        <w:tc>
          <w:tcPr>
            <w:noWrap/>
          </w:tcPr>
          <w:p>
            <w:pPr>
              <w:spacing w:after="200"/>
            </w:pPr>
            <w:hyperlink r:id="rId9" w:history="1">
              <w:r>
                <w:rPr>
                  <w:color w:val="1e198e"/>
                  <w:b w:val="1"/>
                  <w:bCs w:val="1"/>
                  <w:u w:val="single"/>
                </w:rPr>
                <w:t xml:space="preserve">Les ancêtres dans les manuscrits divinatoires et sacrificiels de la tombe n°2 de Baoshan, vol. XXXVI-1, 2017, p. 21-51.</w:t>
              </w:r>
            </w:hyperlink>
          </w:p>
          <w:p>
            <w:pPr/>
            <w:hyperlink r:id="rId8" w:history="1">
              <w:r>
                <w:rPr>
                  <w:color w:val="#410a8c"/>
                  <w:u w:val="single"/>
                </w:rPr>
                <w:t xml:space="preserve">Liang Zhong</w:t>
              </w:r>
            </w:hyperlink>
          </w:p>
          <w:p>
            <w:pPr/>
            <w:r>
              <w:rPr>
                <w:i w:val="1"/>
                <w:iCs w:val="1"/>
              </w:rPr>
              <w:t xml:space="preserve">Études Chinoises</w:t>
            </w:r>
            <w:r>
              <w:rPr/>
              <w:t xml:space="preserve">, 2017</w:t>
            </w:r>
          </w:p>
          <w:p>
            <w:pPr/>
            <w:r>
              <w:rPr/>
              <w:t xml:space="preserve">Article dans une revue</w:t>
            </w:r>
          </w:p>
          <w:p>
            <w:pPr/>
            <w:hyperlink r:id="rId9" w:history="1">
              <w:r>
                <w:rPr>
                  <w:color w:val="#410a8c"/>
                  <w:u w:val="single"/>
                </w:rPr>
                <w:t xml:space="preserve">hal-03135724v1</w:t>
              </w:r>
            </w:hyperlink>
          </w:p>
        </w:tc>
      </w:tr>
      <w:tr>
        <w:trPr/>
        <w:tc>
          <w:tcPr>
            <w:noWrap/>
          </w:tcPr>
          <w:p>
            <w:pPr>
              <w:spacing w:after="200"/>
            </w:pPr>
            <w:hyperlink r:id="rId10" w:history="1">
              <w:r>
                <w:rPr>
                  <w:color w:val="1e198e"/>
                  <w:b w:val="1"/>
                  <w:bCs w:val="1"/>
                  <w:u w:val="single"/>
                </w:rPr>
                <w:t xml:space="preserve">2015 年西文簡牘研究概要 [Aperçu des études en langues occidentales relatives aux documents sur lattes et tablettes en bois et en bambou parues en 2015]</w:t>
              </w:r>
            </w:hyperlink>
          </w:p>
          <w:p>
            <w:pPr/>
            <w:hyperlink r:id="rId8" w:history="1">
              <w:r>
                <w:rPr>
                  <w:color w:val="#410a8c"/>
                  <w:u w:val="single"/>
                </w:rPr>
                <w:t xml:space="preserve">Liang Zhong</w:t>
              </w:r>
            </w:hyperlink>
          </w:p>
          <w:p>
            <w:pPr/>
            <w:r>
              <w:rPr>
                <w:i w:val="1"/>
                <w:iCs w:val="1"/>
              </w:rPr>
              <w:t xml:space="preserve">簡帛</w:t>
            </w:r>
            <w:r>
              <w:rPr/>
              <w:t xml:space="preserve">, 2016, 13, p. 213-235</w:t>
            </w:r>
          </w:p>
          <w:p>
            <w:pPr/>
            <w:r>
              <w:rPr/>
              <w:t xml:space="preserve">Article dans une revue</w:t>
            </w:r>
          </w:p>
          <w:p>
            <w:pPr/>
            <w:hyperlink r:id="rId10" w:history="1">
              <w:r>
                <w:rPr>
                  <w:color w:val="#410a8c"/>
                  <w:u w:val="single"/>
                </w:rPr>
                <w:t xml:space="preserve">halshs-03204053v1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registres divinatoires et sacrificiels du royaume de Chu au IV e siècle avant notre ère</w:t>
              </w:r>
            </w:hyperlink>
          </w:p>
          <w:p>
            <w:pPr/>
            <w:hyperlink r:id="rId8" w:history="1">
              <w:r>
                <w:rPr>
                  <w:color w:val="#410a8c"/>
                  <w:u w:val="single"/>
                </w:rPr>
                <w:t xml:space="preserve">Liang Zhong</w:t>
              </w:r>
            </w:hyperlink>
          </w:p>
          <w:p>
            <w:pPr/>
            <w:r>
              <w:rPr/>
              <w:t xml:space="preserve">Histoire. École Pratique des Hautes Études Paris, 2022.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tel-04085570v1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04062v1" TargetMode="External"/><Relationship Id="rId8" Type="http://schemas.openxmlformats.org/officeDocument/2006/relationships/hyperlink" Target="https://hal.science/search/index/?q=*&amp;authFullName_s=Liang Zhong" TargetMode="External"/><Relationship Id="rId9" Type="http://schemas.openxmlformats.org/officeDocument/2006/relationships/hyperlink" Target="https://hal.science/hal-03135724v1" TargetMode="External"/><Relationship Id="rId10" Type="http://schemas.openxmlformats.org/officeDocument/2006/relationships/hyperlink" Target="https://shs.hal.science/halshs-03204053v1" TargetMode="External"/><Relationship Id="rId11" Type="http://schemas.openxmlformats.org/officeDocument/2006/relationships/hyperlink" Target="https://hal.science/tel-04085570v1"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Liang ZHONG</dc:title>
  <dc:description>CV</dc:description>
  <dc:subject/>
  <cp:keywords/>
  <cp:category/>
  <cp:lastModifiedBy/>
  <dcterms:created xsi:type="dcterms:W3CDTF">2026-05-19T20:38:36+02:00</dcterms:created>
  <dcterms:modified xsi:type="dcterms:W3CDTF">2026-05-19T20:38:36+02:00</dcterms:modified>
</cp:coreProperties>
</file>

<file path=docProps/custom.xml><?xml version="1.0" encoding="utf-8"?>
<Properties xmlns="http://schemas.openxmlformats.org/officeDocument/2006/custom-properties" xmlns:vt="http://schemas.openxmlformats.org/officeDocument/2006/docPropsVTypes"/>
</file>