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Lihan YU </w:t>
      </w:r>
      <w:r>
        <w:rPr>
          <w:color w:val="641e6e"/>
        </w:rPr>
        <w:t xml:space="preserve">PhD en sciences de l'éducation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lihan-yu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266131441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culture dans l'enseignement supérieur français : formes, objectifs et effets transformateurs. Le cas du site de Lyon (Support de présentation de soutenance de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effets de l'ACES (Arts et Culture dans l'Enseignement Supérieur) : quelles méthodes et quels résultats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Groupement d'Intérêt Scientifique (GIS) Arts &amp; Éducation</w:t>
            </w:r>
            <w:r>
              <w:rPr/>
              <w:t xml:space="preserve">, INSEAC, Sep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and Cultural Practices in France's Higher Education, a Pathway to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Diversity in Education and Educational Research</w:t>
            </w:r>
            <w:r>
              <w:rPr/>
              <w:t xml:space="preserve">, European Educational Research Association (EERA); University of Glasgow,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Visées, formes et impacts des actions d'éducation culturelle et artistique destinées aux étudiants étrangers sur leur apprentissage d'une culture-langue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l'ARCD 2023</w:t>
            </w:r>
            <w:r>
              <w:rPr/>
              <w:t xml:space="preserve">, Association pour les Recherches Comparatistes en Didactique; Université de Genève,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des arts et la culture: une voie à l'appropriation de la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2022– 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effets de l'éducation aux arts et par les arts : présentation d’une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 l’éducation artistique et culturelle, entre normalisation et différenciation</w:t>
            </w:r>
            <w:r>
              <w:rPr/>
              <w:t xml:space="preserve">, ADMME-Europe, Jan 2024, l’Université du Minho (Braga),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culture dans l'enseignement supérieur français : formes, objectifs et effets transformateurs. Le cas du site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/>
              <w:t xml:space="preserve">Education. Ecole normale supérieure de lyon - ENS LYON,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2025ENSL0070⟩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tel-05500531v1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Visées, formes et effets des initiatives d'éducation artistique et culturelle à l’enseignement supérieur destinées aux étudiants étrangers sur leur apprentissage d'une culture-langue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 Actes du 6ème colloque international de l’ARCD</w:t>
            </w:r>
            <w:r>
              <w:rPr/>
              <w:t xml:space="preserve">, 3, pp.181-194,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Cartographic exploration of arts and culture education in French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Diversity in Arts Educational Research. Proceedings of ECER 2023. NW 29. Research on Arts Education. Glasgow, 22 - 25 August 2023. Girona: University of Girona - Dipòsit Digital</w:t>
            </w:r>
            <w:r>
              <w:rPr/>
              <w:t xml:space="preserve">, pp.56-61,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macSUPlanet :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/>
              <w:t xml:space="preserve">CERCC, ENS de Lyon. </w:t>
            </w:r>
            <w:r>
              <w:rPr>
                <w:i w:val="1"/>
                <w:iCs w:val="1"/>
              </w:rPr>
              <w:t xml:space="preserve">Tisser le social, tisser les savoi-arts</w:t>
            </w:r>
            <w:r>
              <w:rPr/>
              <w:t xml:space="preserve">, pp.31-40,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hal-04857466v1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67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han-yu" TargetMode="External"/><Relationship Id="rId9" Type="http://schemas.openxmlformats.org/officeDocument/2006/relationships/hyperlink" Target="https://www.idref.fr/266131441" TargetMode="External"/><Relationship Id="rId10" Type="http://schemas.openxmlformats.org/officeDocument/2006/relationships/hyperlink" Target="https://hal.science/hal-05458894v1" TargetMode="External"/><Relationship Id="rId11" Type="http://schemas.openxmlformats.org/officeDocument/2006/relationships/hyperlink" Target="https://hal.science/search/index/?q=*&amp;authFullName_s=Lihan Yu" TargetMode="External"/><Relationship Id="rId12" Type="http://schemas.openxmlformats.org/officeDocument/2006/relationships/hyperlink" Target="https://hal.science/hal-05294952v1" TargetMode="External"/><Relationship Id="rId13" Type="http://schemas.openxmlformats.org/officeDocument/2006/relationships/hyperlink" Target="https://hal.science/hal-04857428v1" TargetMode="External"/><Relationship Id="rId14" Type="http://schemas.openxmlformats.org/officeDocument/2006/relationships/hyperlink" Target="https://hal.science/hal-04857983v1" TargetMode="External"/><Relationship Id="rId15" Type="http://schemas.openxmlformats.org/officeDocument/2006/relationships/hyperlink" Target="https://hal.science/search/index/?q=*&amp;authFullName_s=Jean-Charles Chabanne" TargetMode="External"/><Relationship Id="rId16" Type="http://schemas.openxmlformats.org/officeDocument/2006/relationships/hyperlink" Target="https://hal.science/hal-04857989v1" TargetMode="External"/><Relationship Id="rId17" Type="http://schemas.openxmlformats.org/officeDocument/2006/relationships/hyperlink" Target="https://hal.science/hal-04855322v1" TargetMode="External"/><Relationship Id="rId18" Type="http://schemas.openxmlformats.org/officeDocument/2006/relationships/hyperlink" Target="https://theses.hal.science/tel-05500531v1" TargetMode="External"/><Relationship Id="rId19" Type="http://schemas.openxmlformats.org/officeDocument/2006/relationships/hyperlink" Target="https://www.theses.fr/2025ENSL0070" TargetMode="External"/><Relationship Id="rId20" Type="http://schemas.openxmlformats.org/officeDocument/2006/relationships/hyperlink" Target="https://hal.science/hal-04853973v1" TargetMode="External"/><Relationship Id="rId21" Type="http://schemas.openxmlformats.org/officeDocument/2006/relationships/hyperlink" Target="https://hal.science/hal-04855284v1" TargetMode="External"/><Relationship Id="rId22" Type="http://schemas.openxmlformats.org/officeDocument/2006/relationships/hyperlink" Target="https://hal.science/hal-0485746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Lihan YU</dc:title>
  <dc:description>CV</dc:description>
  <dc:subject/>
  <cp:keywords/>
  <cp:category/>
  <cp:lastModifiedBy/>
  <dcterms:created xsi:type="dcterms:W3CDTF">2026-03-22T12:31:01+01:00</dcterms:created>
  <dcterms:modified xsi:type="dcterms:W3CDTF">2026-03-22T12:31:01+01:00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