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Uzlyte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Déréguler pour diversifier ? Transformations de l’emploi et difficultés de maintien dans la carrière des guides conférencières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Uzlyte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Université d'Évry,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compétence du guide européen qualifié dans le champ de la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Uzlyte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2021PA030002⟩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tel-03620389v1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L’aspect émotionnel de la visite guidée assurée par un guide-conférencier professionnel à travers une étude de cas d’une visite du lieu de mémoire (Paneriai)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Uzlyte</w:t>
              </w:r>
            </w:hyperlink>
          </w:p>
          <w:p>
            <w:pPr/>
            <w:r>
              <w:rPr/>
              <w:t xml:space="preserve">3 (3), pp.368-377,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⟨10.1016/j.inan.2019.10.014⟩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guide-conférencier au service du patrimoine et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Uzlyte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2016,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hal-04016366v1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2053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hal.science/search/index/?q=*&amp;authFullName_s=Lina Uzlyte" TargetMode="External"/><Relationship Id="rId10" Type="http://schemas.openxmlformats.org/officeDocument/2006/relationships/hyperlink" Target="https://theses.hal.science/tel-03620389v1" TargetMode="External"/><Relationship Id="rId11" Type="http://schemas.openxmlformats.org/officeDocument/2006/relationships/hyperlink" Target="https://www.theses.fr/2021PA030002" TargetMode="External"/><Relationship Id="rId12" Type="http://schemas.openxmlformats.org/officeDocument/2006/relationships/hyperlink" Target="https://cnrs.hal.science/hal-04016832v1" TargetMode="External"/><Relationship Id="rId13" Type="http://schemas.openxmlformats.org/officeDocument/2006/relationships/hyperlink" Target="https://dx.doi.org/10.1016/j.inan.2019.10.014" TargetMode="External"/><Relationship Id="rId14" Type="http://schemas.openxmlformats.org/officeDocument/2006/relationships/hyperlink" Target="https://cnrs.hal.science/hal-04016366v1" TargetMode="External"/><Relationship Id="rId15" Type="http://schemas.openxmlformats.org/officeDocument/2006/relationships/hyperlink" Target="https://dx.doi.org/10.4000/insitu.1365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Uzlyte</dc:title>
  <dc:description>CV</dc:description>
  <dc:subject/>
  <cp:keywords/>
  <cp:category/>
  <cp:lastModifiedBy/>
  <dcterms:created xsi:type="dcterms:W3CDTF">2026-04-01T01:37:08+02:00</dcterms:created>
  <dcterms:modified xsi:type="dcterms:W3CDTF">2026-04-01T01:37:08+02:00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