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Marx </w:t>
      </w:r>
      <w:r>
        <w:rPr>
          <w:color w:val="641e6e"/>
        </w:rPr>
        <w:t xml:space="preserve">Lisa MarxMaîtresse de conférences en sciences politiquesSciences Po GrenobleUMR Pacte, équipe &amp;quot;Régulations&amp;quot;</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IEP de GrenobleMembre de l'UMR Pacte, équipe &amp;quot;Régulations&amp;quot;</w:t>
      </w:r>
    </w:p>
    <w:p>
      <w:pPr>
        <w:pStyle w:val="Heading3"/>
      </w:pPr>
      <w:r>
        <w:rPr/>
        <w:t xml:space="preserve">Domaines de recherche</w:t>
      </w:r>
    </w:p>
    <w:p>
      <w:pPr/>
      <w:r>
        <w:rPr/>
        <w:t xml:space="preserve">Politiques culturelles, sociologie de l’éducation, politiques de l’inclusion scolaire et parcours d’élèves en situation de handicap, sociologie de l’action publique, éducation artistique, partenariats éducatifs, acteurs publics et privés, éducation et nouvelles technologies, sociologie de la culture, sociologie des élites, analyse de réseaux, méthodes mixtes</w:t>
      </w:r>
    </w:p>
    <w:p>
      <w:pPr/>
      <w:r>
        <w:rPr/>
        <w:t xml:space="preserve">Enseignements de sociologie de l’éducation, politiques publiques, sociologie de l’État et de l’administration, méthodes qualitatives, politiques culturelles + encadrement de mémoires, à différents publics spécialistes et non-spécialistes</w:t>
      </w:r>
      <w:br/>
      <w:r>
        <w:rPr/>
        <w:t xml:space="preserve">Total : 584 heures</w:t>
      </w:r>
    </w:p>
    <w:p>
      <w:pPr>
        <w:pStyle w:val="Heading3"/>
      </w:pPr>
      <w:r>
        <w:rPr/>
        <w:t xml:space="preserve">Positions académiques</w:t>
      </w:r>
    </w:p>
    <w:p>
      <w:pPr/>
      <w:r>
        <w:rPr/>
        <w:t xml:space="preserve">Depuis 09/2023 Maîtresse de conférences, IEP Grenoble09/2021-08/2023 Ingénieure de recherche, projet TrajULIS, CNRS, UMR Triangle</w:t>
      </w:r>
      <w:br/>
      <w:r>
        <w:rPr/>
        <w:t xml:space="preserve">08/2018 – 02/2020 Chargée d’enseignement vacataire, Université Lyon 2, Institut des Sciences et Pratiques d’Éducation et de Formation</w:t>
      </w:r>
      <w:br/>
      <w:r>
        <w:rPr/>
        <w:t xml:space="preserve">09/2019-08/2021 Post-doctorante, Institut Français de l’Éducation, ENS de Lyon</w:t>
      </w:r>
      <w:br/>
      <w:r>
        <w:rPr/>
        <w:t xml:space="preserve">10/2017 – 06/2019 Post-doctorante, Projet EC-Bridge, Institut Français de l’Éducation, ENS de Lyon</w:t>
      </w:r>
      <w:br/>
      <w:r>
        <w:rPr/>
        <w:t xml:space="preserve">10/2014 – 02/2019 Chargée de cours, Haute École de Musique de Genève-Neuchâtel</w:t>
      </w:r>
      <w:br/>
      <w:r>
        <w:rPr/>
        <w:t xml:space="preserve">08/2015 – 07/2016 Chercheuse invitée, Centre for Cultural Policy Studies, University of Warwick, Royaume-Uni</w:t>
      </w:r>
      <w:br/>
      <w:r>
        <w:rPr/>
        <w:t xml:space="preserve">Bourse de mobilité « doc.mobility » du Fonds national suisse de la recherche scientifique</w:t>
      </w:r>
      <w:br/>
      <w:r>
        <w:rPr/>
        <w:t xml:space="preserve">08/2011 – 07/2017 Assistante d’enseignement, doctorante, Département de science politique et relations internationales, Université de Genève</w:t>
      </w:r>
      <w:br/>
      <w:r>
        <w:rPr/>
        <w:t xml:space="preserve">02/2009-08/2009 Assistante-étudiante, projet « Agenda-Setting in Switzerland », Département de science politique et relations internationales, Université de Genève</w:t>
      </w:r>
    </w:p>
    <w:p>
      <w:pPr>
        <w:pStyle w:val="Heading3"/>
      </w:pPr>
      <w:r>
        <w:rPr/>
        <w:t xml:space="preserve">Formation</w:t>
      </w:r>
    </w:p>
    <w:p>
      <w:pPr/>
      <w:r>
        <w:rPr/>
        <w:t xml:space="preserve">06/2012- 06/ 2017 Doctorat ès sciences de la société, mention science politique, Université de Genève</w:t>
      </w:r>
      <w:br/>
      <w:r>
        <w:rPr/>
        <w:t xml:space="preserve">Thèse « Configurations d’acteurs, processus de décision et changements dans les politiques culturelles : une comparaison entre trois cantons suisses », Université de Genève, sous la direction des professeurs Frédéric Varone et André Ducret, soutenue le 7 juin 2017.</w:t>
      </w:r>
      <w:br/>
      <w:r>
        <w:rPr/>
        <w:t xml:space="preserve">09/2010- 06/2011 Master 2 Recherche en sociologie, École Normale Supérieure de Lyon</w:t>
      </w:r>
      <w:br/>
      <w:r>
        <w:rPr/>
        <w:t xml:space="preserve">Mémoire : « Socialiser les spectateurs : le cas de Lycéens et apprentis au cinéma »</w:t>
      </w:r>
      <w:br/>
      <w:r>
        <w:rPr/>
        <w:t xml:space="preserve">09/2009– 08/2010 Master 1 en sociologie, École Normale Supérieure de Lyon</w:t>
      </w:r>
      <w:br/>
      <w:r>
        <w:rPr/>
        <w:t xml:space="preserve">Mémoire : « Les étudiants en école de photographie : trajectoires, pratiques, représentations »</w:t>
      </w:r>
      <w:br/>
      <w:r>
        <w:rPr/>
        <w:t xml:space="preserve">10/2006– 06/2009 Baccalauréat universitaire (=licence) en sciences politiques,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Édito - Hors les murs. Enseigner et apprendre à l’épreuve de la « continuité pédagogique »</w:t>
              </w:r>
            </w:hyperlink>
          </w:p>
          <w:p>
            <w:pPr/>
            <w:hyperlink r:id="rId8" w:history="1">
              <w:r>
                <w:rPr>
                  <w:color w:val="#410a8c"/>
                  <w:u w:val="single"/>
                </w:rPr>
                <w:t xml:space="preserve">Hélène Buisson-Fenet</w:t>
              </w:r>
            </w:hyperlink>
            <w:r>
              <w:rPr/>
              <w:t xml:space="preserve">,</w:t>
            </w:r>
            <w:hyperlink r:id="rId9" w:history="1">
              <w:r>
                <w:rPr>
                  <w:color w:val="#410a8c"/>
                  <w:u w:val="single"/>
                </w:rPr>
                <w:t xml:space="preserve">Lisa Marx</w:t>
              </w:r>
            </w:hyperlink>
          </w:p>
          <w:p>
            <w:pPr/>
            <w:r>
              <w:rPr>
                <w:i w:val="1"/>
                <w:iCs w:val="1"/>
              </w:rPr>
              <w:t xml:space="preserve">Recherches en éducation</w:t>
            </w:r>
            <w:r>
              <w:rPr/>
              <w:t xml:space="preserve">, 2022, 48, </w:t>
            </w:r>
            <w:hyperlink r:id="rId10" w:history="1">
              <w:r>
                <w:rPr>
                  <w:color w:val="#410a8c"/>
                  <w:u w:val="single"/>
                </w:rPr>
                <w:t xml:space="preserve">⟨10.4000/ree.11125⟩</w:t>
              </w:r>
            </w:hyperlink>
          </w:p>
          <w:p>
            <w:pPr/>
            <w:r>
              <w:rPr/>
              <w:t xml:space="preserve">Article dans une revue</w:t>
            </w:r>
          </w:p>
          <w:p>
            <w:pPr/>
            <w:hyperlink r:id="rId7" w:history="1">
              <w:r>
                <w:rPr>
                  <w:color w:val="#410a8c"/>
                  <w:u w:val="single"/>
                </w:rPr>
                <w:t xml:space="preserve">hal-03917350v1</w:t>
              </w:r>
            </w:hyperlink>
          </w:p>
        </w:tc>
      </w:tr>
      <w:tr>
        <w:trPr/>
        <w:tc>
          <w:tcPr>
            <w:noWrap/>
          </w:tcPr>
          <w:p>
            <w:pPr>
              <w:spacing w:after="200"/>
            </w:pPr>
            <w:hyperlink r:id="rId11" w:history="1">
              <w:r>
                <w:rPr>
                  <w:color w:val="1e198e"/>
                  <w:b w:val="1"/>
                  <w:bCs w:val="1"/>
                  <w:u w:val="single"/>
                </w:rPr>
                <w:t xml:space="preserve">Les logiques du marché à l’œuvre dans les dispositifs scolaires d’éducation au cinéma</w:t>
              </w:r>
            </w:hyperlink>
          </w:p>
          <w:p>
            <w:pPr/>
            <w:hyperlink r:id="rId12" w:history="1">
              <w:r>
                <w:rPr>
                  <w:color w:val="#410a8c"/>
                  <w:u w:val="single"/>
                </w:rPr>
                <w:t xml:space="preserve">Cédric Barbier</w:t>
              </w:r>
            </w:hyperlink>
            <w:r>
              <w:rPr/>
              <w:t xml:space="preserve">,</w:t>
            </w:r>
            <w:hyperlink r:id="rId13" w:history="1">
              <w:r>
                <w:rPr>
                  <w:color w:val="#410a8c"/>
                  <w:u w:val="single"/>
                </w:rPr>
                <w:t xml:space="preserve">Tomas Legon</w:t>
              </w:r>
            </w:hyperlink>
            <w:r>
              <w:rPr/>
              <w:t xml:space="preserve">,</w:t>
            </w:r>
            <w:hyperlink r:id="rId9" w:history="1">
              <w:r>
                <w:rPr>
                  <w:color w:val="#410a8c"/>
                  <w:u w:val="single"/>
                </w:rPr>
                <w:t xml:space="preserve">Lisa Marx</w:t>
              </w:r>
            </w:hyperlink>
            <w:r>
              <w:rPr/>
              <w:t xml:space="preserve">,</w:t>
            </w:r>
            <w:hyperlink r:id="rId14" w:history="1">
              <w:r>
                <w:rPr>
                  <w:color w:val="#410a8c"/>
                  <w:u w:val="single"/>
                </w:rPr>
                <w:t xml:space="preserve">Anna Mesclon</w:t>
              </w:r>
            </w:hyperlink>
          </w:p>
          <w:p>
            <w:pPr/>
            <w:r>
              <w:rPr>
                <w:i w:val="1"/>
                <w:iCs w:val="1"/>
              </w:rPr>
              <w:t xml:space="preserve">Cahiers de la recherche sur l'éducation et les savoirs</w:t>
            </w:r>
            <w:r>
              <w:rPr/>
              <w:t xml:space="preserve">, 2020, HS 7, pp.181-207. </w:t>
            </w:r>
            <w:hyperlink r:id="rId15" w:history="1">
              <w:r>
                <w:rPr>
                  <w:color w:val="#410a8c"/>
                  <w:u w:val="single"/>
                </w:rPr>
                <w:t xml:space="preserve">⟨10.4000/cres.4496⟩</w:t>
              </w:r>
            </w:hyperlink>
          </w:p>
          <w:p>
            <w:pPr/>
            <w:r>
              <w:rPr/>
              <w:t xml:space="preserve">Article dans une revue</w:t>
            </w:r>
          </w:p>
          <w:p>
            <w:pPr/>
            <w:hyperlink r:id="rId11" w:history="1">
              <w:r>
                <w:rPr>
                  <w:color w:val="#410a8c"/>
                  <w:u w:val="single"/>
                </w:rPr>
                <w:t xml:space="preserve">hal-02492588v1</w:t>
              </w:r>
            </w:hyperlink>
          </w:p>
        </w:tc>
      </w:tr>
      <w:tr>
        <w:trPr/>
        <w:tc>
          <w:tcPr>
            <w:noWrap/>
          </w:tcPr>
          <w:p>
            <w:pPr>
              <w:spacing w:after="200"/>
            </w:pPr>
            <w:hyperlink r:id="rId16" w:history="1">
              <w:r>
                <w:rPr>
                  <w:color w:val="1e198e"/>
                  <w:b w:val="1"/>
                  <w:bCs w:val="1"/>
                  <w:u w:val="single"/>
                </w:rPr>
                <w:t xml:space="preserve">De nouvelles dynamiques convergentes dans la gouvernance culturelle: regards croisés sur la Tunisie et la Suisse</w:t>
              </w:r>
            </w:hyperlink>
          </w:p>
          <w:p>
            <w:pPr/>
            <w:hyperlink r:id="rId9" w:history="1">
              <w:r>
                <w:rPr>
                  <w:color w:val="#410a8c"/>
                  <w:u w:val="single"/>
                </w:rPr>
                <w:t xml:space="preserve">Lisa Marx</w:t>
              </w:r>
            </w:hyperlink>
            <w:r>
              <w:rPr/>
              <w:t xml:space="preserve">,</w:t>
            </w:r>
            <w:hyperlink r:id="rId17" w:history="1">
              <w:r>
                <w:rPr>
                  <w:color w:val="#410a8c"/>
                  <w:u w:val="single"/>
                </w:rPr>
                <w:t xml:space="preserve">Sonia Mbarek-Rais</w:t>
              </w:r>
            </w:hyperlink>
          </w:p>
          <w:p>
            <w:pPr/>
            <w:r>
              <w:rPr>
                <w:i w:val="1"/>
                <w:iCs w:val="1"/>
              </w:rPr>
              <w:t xml:space="preserve">Pyramides : Revue du Centre d'études et de recherches en administration publique</w:t>
            </w:r>
            <w:r>
              <w:rPr/>
              <w:t xml:space="preserve">, 2020, 30bis</w:t>
            </w:r>
          </w:p>
          <w:p>
            <w:pPr/>
            <w:r>
              <w:rPr/>
              <w:t xml:space="preserve">Article dans une revue</w:t>
            </w:r>
          </w:p>
          <w:p>
            <w:pPr/>
            <w:hyperlink r:id="rId16" w:history="1">
              <w:r>
                <w:rPr>
                  <w:color w:val="#410a8c"/>
                  <w:u w:val="single"/>
                </w:rPr>
                <w:t xml:space="preserve">halshs-03177586v1</w:t>
              </w:r>
            </w:hyperlink>
          </w:p>
        </w:tc>
      </w:tr>
      <w:tr>
        <w:trPr/>
        <w:tc>
          <w:tcPr>
            <w:noWrap/>
          </w:tcPr>
          <w:p>
            <w:pPr>
              <w:spacing w:after="200"/>
            </w:pPr>
            <w:hyperlink r:id="rId18" w:history="1">
              <w:r>
                <w:rPr>
                  <w:color w:val="1e198e"/>
                  <w:b w:val="1"/>
                  <w:bCs w:val="1"/>
                  <w:u w:val="single"/>
                </w:rPr>
                <w:t xml:space="preserve">Participation as policy in local cultural governance</w:t>
              </w:r>
            </w:hyperlink>
          </w:p>
          <w:p>
            <w:pPr/>
            <w:hyperlink r:id="rId9" w:history="1">
              <w:r>
                <w:rPr>
                  <w:color w:val="#410a8c"/>
                  <w:u w:val="single"/>
                </w:rPr>
                <w:t xml:space="preserve">Lisa Marx</w:t>
              </w:r>
            </w:hyperlink>
          </w:p>
          <w:p>
            <w:pPr/>
            <w:r>
              <w:rPr>
                <w:i w:val="1"/>
                <w:iCs w:val="1"/>
              </w:rPr>
              <w:t xml:space="preserve">Cultural Trends</w:t>
            </w:r>
            <w:r>
              <w:rPr/>
              <w:t xml:space="preserve">, 2019, 28 (4), pp.294-304. </w:t>
            </w:r>
            <w:hyperlink r:id="rId19" w:history="1">
              <w:r>
                <w:rPr>
                  <w:color w:val="#410a8c"/>
                  <w:u w:val="single"/>
                </w:rPr>
                <w:t xml:space="preserve">⟨10.1080/09548963.2019.1644786⟩</w:t>
              </w:r>
            </w:hyperlink>
          </w:p>
          <w:p>
            <w:pPr/>
            <w:r>
              <w:rPr/>
              <w:t xml:space="preserve">Article dans une revue</w:t>
            </w:r>
          </w:p>
          <w:p>
            <w:pPr/>
            <w:hyperlink r:id="rId18" w:history="1">
              <w:r>
                <w:rPr>
                  <w:color w:val="#410a8c"/>
                  <w:u w:val="single"/>
                </w:rPr>
                <w:t xml:space="preserve">hal-02498085v1</w:t>
              </w:r>
            </w:hyperlink>
          </w:p>
        </w:tc>
      </w:tr>
      <w:tr>
        <w:trPr/>
        <w:tc>
          <w:tcPr>
            <w:noWrap/>
          </w:tcPr>
          <w:p>
            <w:pPr>
              <w:spacing w:after="200"/>
            </w:pPr>
            <w:hyperlink r:id="rId20" w:history="1">
              <w:r>
                <w:rPr>
                  <w:color w:val="1e198e"/>
                  <w:b w:val="1"/>
                  <w:bCs w:val="1"/>
                  <w:u w:val="single"/>
                </w:rPr>
                <w:t xml:space="preserve">Who governs culture? Actors, federalism and expertise in Swiss regional cultural policy</w:t>
              </w:r>
            </w:hyperlink>
          </w:p>
          <w:p>
            <w:pPr/>
            <w:hyperlink r:id="rId9" w:history="1">
              <w:r>
                <w:rPr>
                  <w:color w:val="#410a8c"/>
                  <w:u w:val="single"/>
                </w:rPr>
                <w:t xml:space="preserve">Lisa Marx</w:t>
              </w:r>
            </w:hyperlink>
          </w:p>
          <w:p>
            <w:pPr/>
            <w:r>
              <w:rPr>
                <w:i w:val="1"/>
                <w:iCs w:val="1"/>
              </w:rPr>
              <w:t xml:space="preserve">International Journal of Cultural Policy</w:t>
            </w:r>
            <w:r>
              <w:rPr/>
              <w:t xml:space="preserve">, 2018, pp.1-18. </w:t>
            </w:r>
            <w:hyperlink r:id="rId21" w:history="1">
              <w:r>
                <w:rPr>
                  <w:color w:val="#410a8c"/>
                  <w:u w:val="single"/>
                </w:rPr>
                <w:t xml:space="preserve">⟨10.1080/10286632.2018.1518977⟩</w:t>
              </w:r>
            </w:hyperlink>
          </w:p>
          <w:p>
            <w:pPr/>
            <w:r>
              <w:rPr/>
              <w:t xml:space="preserve">Article dans une revue</w:t>
            </w:r>
          </w:p>
          <w:p>
            <w:pPr/>
            <w:hyperlink r:id="rId20" w:history="1">
              <w:r>
                <w:rPr>
                  <w:color w:val="#410a8c"/>
                  <w:u w:val="single"/>
                </w:rPr>
                <w:t xml:space="preserve">hal-02498091v1</w:t>
              </w:r>
            </w:hyperlink>
          </w:p>
        </w:tc>
      </w:tr>
      <w:tr>
        <w:trPr/>
        <w:tc>
          <w:tcPr>
            <w:noWrap/>
          </w:tcPr>
          <w:p>
            <w:pPr>
              <w:spacing w:after="200"/>
            </w:pPr>
            <w:hyperlink r:id="rId22" w:history="1">
              <w:r>
                <w:rPr>
                  <w:color w:val="1e198e"/>
                  <w:b w:val="1"/>
                  <w:bCs w:val="1"/>
                  <w:u w:val="single"/>
                </w:rPr>
                <w:t xml:space="preserve">Making cinephiles: An ethnographic study of audience socialization</w:t>
              </w:r>
            </w:hyperlink>
          </w:p>
          <w:p>
            <w:pPr/>
            <w:hyperlink r:id="rId9" w:history="1">
              <w:r>
                <w:rPr>
                  <w:color w:val="#410a8c"/>
                  <w:u w:val="single"/>
                </w:rPr>
                <w:t xml:space="preserve">Lisa Marx</w:t>
              </w:r>
            </w:hyperlink>
          </w:p>
          <w:p>
            <w:pPr/>
            <w:r>
              <w:rPr>
                <w:i w:val="1"/>
                <w:iCs w:val="1"/>
              </w:rPr>
              <w:t xml:space="preserve">Participations : journal of audience and reception studies</w:t>
            </w:r>
            <w:r>
              <w:rPr/>
              <w:t xml:space="preserve">, 2014, 11 (1), pp.88-98</w:t>
            </w:r>
          </w:p>
          <w:p>
            <w:pPr/>
            <w:r>
              <w:rPr/>
              <w:t xml:space="preserve">Article dans une revue</w:t>
            </w:r>
          </w:p>
          <w:p>
            <w:pPr/>
            <w:hyperlink r:id="rId22" w:history="1">
              <w:r>
                <w:rPr>
                  <w:color w:val="#410a8c"/>
                  <w:u w:val="single"/>
                </w:rPr>
                <w:t xml:space="preserve">halshs-03186629v1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Entre coopération et controverses : acteurs publics et donateurs privés dans des projets muséaux en Suisse</w:t>
              </w:r>
            </w:hyperlink>
          </w:p>
          <w:p>
            <w:pPr/>
            <w:hyperlink r:id="rId9" w:history="1">
              <w:r>
                <w:rPr>
                  <w:color w:val="#410a8c"/>
                  <w:u w:val="single"/>
                </w:rPr>
                <w:t xml:space="preserve">Lisa Marx</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23" w:history="1">
              <w:r>
                <w:rPr>
                  <w:color w:val="#410a8c"/>
                  <w:u w:val="single"/>
                </w:rPr>
                <w:t xml:space="preserve">hal-04513017v1</w:t>
              </w:r>
            </w:hyperlink>
          </w:p>
        </w:tc>
      </w:tr>
      <w:tr>
        <w:trPr/>
        <w:tc>
          <w:tcPr>
            <w:noWrap/>
          </w:tcPr>
          <w:p>
            <w:pPr>
              <w:spacing w:after="200"/>
            </w:pPr>
            <w:hyperlink r:id="rId24" w:history="1">
              <w:r>
                <w:rPr>
                  <w:color w:val="1e198e"/>
                  <w:b w:val="1"/>
                  <w:bCs w:val="1"/>
                  <w:u w:val="single"/>
                </w:rPr>
                <w:t xml:space="preserve">Réchauffer, refroidir, canaliser. Le rôle de l’établissement dans l’orientation et la circulation scolaires post-collège des « élèves-Ulis »</w:t>
              </w:r>
            </w:hyperlink>
          </w:p>
          <w:p>
            <w:pPr/>
            <w:hyperlink r:id="rId8" w:history="1">
              <w:r>
                <w:rPr>
                  <w:color w:val="#410a8c"/>
                  <w:u w:val="single"/>
                </w:rPr>
                <w:t xml:space="preserve">Hélène Buisson-Fenet</w:t>
              </w:r>
            </w:hyperlink>
            <w:r>
              <w:rPr/>
              <w:t xml:space="preserve">,</w:t>
            </w:r>
            <w:hyperlink r:id="rId25" w:history="1">
              <w:r>
                <w:rPr>
                  <w:color w:val="#410a8c"/>
                  <w:u w:val="single"/>
                </w:rPr>
                <w:t xml:space="preserve">Rachel Gasparini</w:t>
              </w:r>
            </w:hyperlink>
            <w:r>
              <w:rPr/>
              <w:t xml:space="preserve">,</w:t>
            </w:r>
            <w:hyperlink r:id="rId9" w:history="1">
              <w:r>
                <w:rPr>
                  <w:color w:val="#410a8c"/>
                  <w:u w:val="single"/>
                </w:rPr>
                <w:t xml:space="preserve">Lisa Marx</w:t>
              </w:r>
            </w:hyperlink>
          </w:p>
          <w:p>
            <w:pPr/>
            <w:r>
              <w:rPr>
                <w:i w:val="1"/>
                <w:iCs w:val="1"/>
              </w:rPr>
              <w:t xml:space="preserve">10e Congrès de l'Association Française de Sociologie</w:t>
            </w:r>
            <w:r>
              <w:rPr/>
              <w:t xml:space="preserve">, AFS, Jul 2023, Lyon, France</w:t>
            </w:r>
          </w:p>
          <w:p>
            <w:pPr/>
            <w:r>
              <w:rPr/>
              <w:t xml:space="preserve">Communication dans un congrès</w:t>
            </w:r>
          </w:p>
          <w:p>
            <w:pPr/>
            <w:hyperlink r:id="rId24" w:history="1">
              <w:r>
                <w:rPr>
                  <w:color w:val="#410a8c"/>
                  <w:u w:val="single"/>
                </w:rPr>
                <w:t xml:space="preserve">hal-04513009v1</w:t>
              </w:r>
            </w:hyperlink>
          </w:p>
        </w:tc>
      </w:tr>
      <w:tr>
        <w:trPr/>
        <w:tc>
          <w:tcPr>
            <w:noWrap/>
          </w:tcPr>
          <w:p>
            <w:pPr>
              <w:spacing w:after="200"/>
            </w:pPr>
            <w:hyperlink r:id="rId26" w:history="1">
              <w:r>
                <w:rPr>
                  <w:color w:val="1e198e"/>
                  <w:b w:val="1"/>
                  <w:bCs w:val="1"/>
                  <w:u w:val="single"/>
                </w:rPr>
                <w:t xml:space="preserve">Entre « s’orienter » et « être orienté ». Réflexion sur l’effet-établissement et l’apport des concepts de « contexte » et de « configuration » dans la compréhension de l’orientation scolaire des collégien.nes adossé.es à une Ulis</w:t>
              </w:r>
            </w:hyperlink>
          </w:p>
          <w:p>
            <w:pPr/>
            <w:hyperlink r:id="rId8" w:history="1">
              <w:r>
                <w:rPr>
                  <w:color w:val="#410a8c"/>
                  <w:u w:val="single"/>
                </w:rPr>
                <w:t xml:space="preserve">Hélène Buisson-Fenet</w:t>
              </w:r>
            </w:hyperlink>
            <w:r>
              <w:rPr/>
              <w:t xml:space="preserve">,</w:t>
            </w:r>
            <w:hyperlink r:id="rId25" w:history="1">
              <w:r>
                <w:rPr>
                  <w:color w:val="#410a8c"/>
                  <w:u w:val="single"/>
                </w:rPr>
                <w:t xml:space="preserve">Rachel Gasparini</w:t>
              </w:r>
            </w:hyperlink>
            <w:r>
              <w:rPr/>
              <w:t xml:space="preserve">,</w:t>
            </w:r>
            <w:hyperlink r:id="rId9" w:history="1">
              <w:r>
                <w:rPr>
                  <w:color w:val="#410a8c"/>
                  <w:u w:val="single"/>
                </w:rPr>
                <w:t xml:space="preserve">Lisa Marx</w:t>
              </w:r>
            </w:hyperlink>
          </w:p>
          <w:p>
            <w:pPr/>
            <w:r>
              <w:rPr>
                <w:i w:val="1"/>
                <w:iCs w:val="1"/>
              </w:rPr>
              <w:t xml:space="preserve">Colloque international : Faire résultat(s) dans les recherches en éducation. Pourquoi ? Avec qui ? Comment ?</w:t>
            </w:r>
            <w:r>
              <w:rPr/>
              <w:t xml:space="preserve">, Jun 2023, Toulouse, France</w:t>
            </w:r>
          </w:p>
          <w:p>
            <w:pPr/>
            <w:r>
              <w:rPr/>
              <w:t xml:space="preserve">Communication dans un congrès</w:t>
            </w:r>
          </w:p>
          <w:p>
            <w:pPr/>
            <w:hyperlink r:id="rId26" w:history="1">
              <w:r>
                <w:rPr>
                  <w:color w:val="#410a8c"/>
                  <w:u w:val="single"/>
                </w:rPr>
                <w:t xml:space="preserve">hal-04512875v1</w:t>
              </w:r>
            </w:hyperlink>
          </w:p>
        </w:tc>
      </w:tr>
      <w:tr>
        <w:trPr/>
        <w:tc>
          <w:tcPr>
            <w:noWrap/>
          </w:tcPr>
          <w:p>
            <w:pPr>
              <w:spacing w:after="200"/>
            </w:pPr>
            <w:hyperlink r:id="rId27" w:history="1">
              <w:r>
                <w:rPr>
                  <w:color w:val="1e198e"/>
                  <w:b w:val="1"/>
                  <w:bCs w:val="1"/>
                  <w:u w:val="single"/>
                </w:rPr>
                <w:t xml:space="preserve">Jeux d’acteurs et coordination dans un projet d’innovation numérique dans l’éducation artistique et culturelle</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i w:val="1"/>
                <w:iCs w:val="1"/>
              </w:rPr>
              <w:t xml:space="preserve">Congrès international d’Actualité de la Recherche en Éducation et en Formation</w:t>
            </w:r>
            <w:r>
              <w:rPr/>
              <w:t xml:space="preserve">, AREF 2019, Jul 2019, Bordeaux, France</w:t>
            </w:r>
          </w:p>
          <w:p>
            <w:pPr/>
            <w:r>
              <w:rPr/>
              <w:t xml:space="preserve">Communication dans un congrès</w:t>
            </w:r>
          </w:p>
          <w:p>
            <w:pPr/>
            <w:hyperlink r:id="rId27" w:history="1">
              <w:r>
                <w:rPr>
                  <w:color w:val="#410a8c"/>
                  <w:u w:val="single"/>
                </w:rPr>
                <w:t xml:space="preserve">hal-04913281v1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Fédéralisme, art et démocratie. Fabriquer les politiques culturelles en Suisse</w:t>
              </w:r>
            </w:hyperlink>
          </w:p>
          <w:p>
            <w:pPr/>
            <w:hyperlink r:id="rId9" w:history="1">
              <w:r>
                <w:rPr>
                  <w:color w:val="#410a8c"/>
                  <w:u w:val="single"/>
                </w:rPr>
                <w:t xml:space="preserve">Lisa Marx</w:t>
              </w:r>
            </w:hyperlink>
          </w:p>
          <w:p>
            <w:pPr/>
            <w:hyperlink r:id="rId30" w:history="1">
              <w:r>
                <w:rPr>
                  <w:color w:val="#410a8c"/>
                  <w:u w:val="single"/>
                </w:rPr>
                <w:t xml:space="preserve">Editions Seismo</w:t>
              </w:r>
            </w:hyperlink>
            <w:r>
              <w:rPr/>
              <w:t xml:space="preserve">, pp.260, 2025, Terrains des sciences sociales, 978-2-88351-089-0</w:t>
            </w:r>
          </w:p>
          <w:p>
            <w:pPr/>
            <w:r>
              <w:rPr/>
              <w:t xml:space="preserve">Ouvrages</w:t>
            </w:r>
          </w:p>
          <w:p>
            <w:pPr/>
            <w:hyperlink r:id="rId29" w:history="1">
              <w:r>
                <w:rPr>
                  <w:color w:val="#410a8c"/>
                  <w:u w:val="single"/>
                </w:rPr>
                <w:t xml:space="preserve">hal-05235329v1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sont devenus les élèves issus des dispositifs Ulis et Segpa ? Un éclairage sur deux volets de la &amp;quot;difficulté scolaire&amp;quot; à travers Génération 2017</w:t>
              </w:r>
            </w:hyperlink>
          </w:p>
          <w:p>
            <w:pPr/>
            <w:hyperlink r:id="rId8" w:history="1">
              <w:r>
                <w:rPr>
                  <w:color w:val="#410a8c"/>
                  <w:u w:val="single"/>
                </w:rPr>
                <w:t xml:space="preserve">Hélène Buisson-Fenet</w:t>
              </w:r>
            </w:hyperlink>
            <w:r>
              <w:rPr/>
              <w:t xml:space="preserve">,</w:t>
            </w:r>
            <w:hyperlink r:id="rId32" w:history="1">
              <w:r>
                <w:rPr>
                  <w:color w:val="#410a8c"/>
                  <w:u w:val="single"/>
                </w:rPr>
                <w:t xml:space="preserve">Valérie Fontanieu</w:t>
              </w:r>
            </w:hyperlink>
            <w:r>
              <w:rPr/>
              <w:t xml:space="preserve">,</w:t>
            </w:r>
            <w:hyperlink r:id="rId9" w:history="1">
              <w:r>
                <w:rPr>
                  <w:color w:val="#410a8c"/>
                  <w:u w:val="single"/>
                </w:rPr>
                <w:t xml:space="preserve">Lisa Marx</w:t>
              </w:r>
            </w:hyperlink>
          </w:p>
          <w:p>
            <w:pPr/>
            <w:r>
              <w:rPr/>
              <w:t xml:space="preserve">Couppié, Thomas; Épiphane, Dominique; Joseph, Olivier; Personnaz, Elsa. </w:t>
            </w:r>
            <w:r>
              <w:rPr>
                <w:i w:val="1"/>
                <w:iCs w:val="1"/>
              </w:rPr>
              <w:t xml:space="preserve">Exploitations de l'enquête 2020 auprès de la Génération 2017. Tome 3, Parcours et expériences en formation initiale : quel(s) impact(s) sur l'insertion ?</w:t>
            </w:r>
            <w:r>
              <w:rPr/>
              <w:t xml:space="preserve">, 26, Céreq, pp.7-22, 2024, Céreq Echanges, 978-2-11-172458-7. </w:t>
            </w:r>
            <w:hyperlink r:id="rId33" w:history="1">
              <w:r>
                <w:rPr>
                  <w:color w:val="#410a8c"/>
                  <w:u w:val="single"/>
                </w:rPr>
                <w:t xml:space="preserve">⟨10.4000/12u2t⟩</w:t>
              </w:r>
            </w:hyperlink>
          </w:p>
          <w:p>
            <w:pPr/>
            <w:r>
              <w:rPr/>
              <w:t xml:space="preserve">Chapitre d'ouvrage</w:t>
            </w:r>
          </w:p>
          <w:p>
            <w:pPr/>
            <w:hyperlink r:id="rId31" w:history="1">
              <w:r>
                <w:rPr>
                  <w:color w:val="#410a8c"/>
                  <w:u w:val="single"/>
                </w:rPr>
                <w:t xml:space="preserve">halshs-04848819v1</w:t>
              </w:r>
            </w:hyperlink>
          </w:p>
        </w:tc>
      </w:tr>
      <w:tr>
        <w:trPr/>
        <w:tc>
          <w:tcPr>
            <w:noWrap/>
          </w:tcPr>
          <w:p>
            <w:pPr>
              <w:spacing w:after="200"/>
            </w:pPr>
            <w:hyperlink r:id="rId34" w:history="1">
              <w:r>
                <w:rPr>
                  <w:color w:val="1e198e"/>
                  <w:b w:val="1"/>
                  <w:bCs w:val="1"/>
                  <w:u w:val="single"/>
                </w:rPr>
                <w:t xml:space="preserve">Que font les écrans aux visites scolaires au musée ?</w:t>
              </w:r>
            </w:hyperlink>
          </w:p>
          <w:p>
            <w:pPr/>
            <w:hyperlink r:id="rId9" w:history="1">
              <w:r>
                <w:rPr>
                  <w:color w:val="#410a8c"/>
                  <w:u w:val="single"/>
                </w:rPr>
                <w:t xml:space="preserve">Lisa Marx</w:t>
              </w:r>
            </w:hyperlink>
          </w:p>
          <w:p>
            <w:pPr/>
            <w:r>
              <w:rPr/>
              <w:t xml:space="preserve">Laurent Tessier; Arnaud Saint-Martin. </w:t>
            </w:r>
            <w:r>
              <w:rPr>
                <w:i w:val="1"/>
                <w:iCs w:val="1"/>
              </w:rPr>
              <w:t xml:space="preserve">Les dossiers de l’écran. Controverses, paniques morales et usages éducatifs des écrans</w:t>
            </w:r>
            <w:r>
              <w:rPr/>
              <w:t xml:space="preserve">, Editions du Croquant, pp.99-115, 2020, 9782365122726</w:t>
            </w:r>
          </w:p>
          <w:p>
            <w:pPr/>
            <w:r>
              <w:rPr/>
              <w:t xml:space="preserve">Chapitre d'ouvrage</w:t>
            </w:r>
          </w:p>
          <w:p>
            <w:pPr/>
            <w:hyperlink r:id="rId34" w:history="1">
              <w:r>
                <w:rPr>
                  <w:color w:val="#410a8c"/>
                  <w:u w:val="single"/>
                </w:rPr>
                <w:t xml:space="preserve">halshs-03186548v1</w:t>
              </w:r>
            </w:hyperlink>
          </w:p>
        </w:tc>
      </w:tr>
      <w:tr>
        <w:trPr/>
        <w:tc>
          <w:tcPr>
            <w:noWrap/>
          </w:tcPr>
          <w:p>
            <w:pPr>
              <w:spacing w:after="200"/>
            </w:pPr>
            <w:hyperlink r:id="rId35" w:history="1">
              <w:r>
                <w:rPr>
                  <w:color w:val="1e198e"/>
                  <w:b w:val="1"/>
                  <w:bCs w:val="1"/>
                  <w:u w:val="single"/>
                </w:rPr>
                <w:t xml:space="preserve">Concevoir une ressource pour faire le lien entre la classe, le musée et la famille. Aperçus d'un chantier en cours</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i w:val="1"/>
                <w:iCs w:val="1"/>
              </w:rPr>
              <w:t xml:space="preserve">La visite scolaire au musée</w:t>
            </w:r>
            <w:r>
              <w:rPr/>
              <w:t xml:space="preserve">, OCIM, pp.43-51, 2019, Les dossiers de l'OCIM</w:t>
            </w:r>
          </w:p>
          <w:p>
            <w:pPr/>
            <w:r>
              <w:rPr/>
              <w:t xml:space="preserve">Chapitre d'ouvrage</w:t>
            </w:r>
          </w:p>
          <w:p>
            <w:pPr/>
            <w:hyperlink r:id="rId35" w:history="1">
              <w:r>
                <w:rPr>
                  <w:color w:val="#410a8c"/>
                  <w:u w:val="single"/>
                </w:rPr>
                <w:t xml:space="preserve">hal-03040024v1</w:t>
              </w:r>
            </w:hyperlink>
          </w:p>
        </w:tc>
      </w:tr>
      <w:tr>
        <w:trPr/>
        <w:tc>
          <w:tcPr>
            <w:noWrap/>
          </w:tcPr>
          <w:p>
            <w:pPr>
              <w:spacing w:after="200"/>
            </w:pPr>
            <w:hyperlink r:id="rId36" w:history="1">
              <w:r>
                <w:rPr>
                  <w:color w:val="1e198e"/>
                  <w:b w:val="1"/>
                  <w:bCs w:val="1"/>
                  <w:u w:val="single"/>
                </w:rPr>
                <w:t xml:space="preserve">An exploration of the role of interest groups in cultural policy making in Switzerland</w:t>
              </w:r>
            </w:hyperlink>
          </w:p>
          <w:p>
            <w:pPr/>
            <w:hyperlink r:id="rId9" w:history="1">
              <w:r>
                <w:rPr>
                  <w:color w:val="#410a8c"/>
                  <w:u w:val="single"/>
                </w:rPr>
                <w:t xml:space="preserve">Lisa Marx</w:t>
              </w:r>
            </w:hyperlink>
          </w:p>
          <w:p>
            <w:pPr/>
            <w:r>
              <w:rPr/>
              <w:t xml:space="preserve">Dagmar Danko; Olivier Moeschler; Florian Schumacher. </w:t>
            </w:r>
            <w:r>
              <w:rPr>
                <w:i w:val="1"/>
                <w:iCs w:val="1"/>
              </w:rPr>
              <w:t xml:space="preserve">Kunst und Öffentlichkeit</w:t>
            </w:r>
            <w:r>
              <w:rPr/>
              <w:t xml:space="preserve">, Springer VS, pp.267-282, 2015, 978-3-658-01834-4</w:t>
            </w:r>
          </w:p>
          <w:p>
            <w:pPr/>
            <w:r>
              <w:rPr/>
              <w:t xml:space="preserve">Chapitre d'ouvrage</w:t>
            </w:r>
          </w:p>
          <w:p>
            <w:pPr/>
            <w:hyperlink r:id="rId36" w:history="1">
              <w:r>
                <w:rPr>
                  <w:color w:val="#410a8c"/>
                  <w:u w:val="single"/>
                </w:rPr>
                <w:t xml:space="preserve">halshs-03186679v1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Dispositifs, outils et instruments de la mise en œuvre des réformes éducatives</w:t>
              </w:r>
            </w:hyperlink>
          </w:p>
          <w:p>
            <w:pPr/>
            <w:hyperlink r:id="rId8" w:history="1">
              <w:r>
                <w:rPr>
                  <w:color w:val="#410a8c"/>
                  <w:u w:val="single"/>
                </w:rPr>
                <w:t xml:space="preserve">Hélène Buisson-Fenet</w:t>
              </w:r>
            </w:hyperlink>
            <w:r>
              <w:rPr/>
              <w:t xml:space="preserve">,</w:t>
            </w:r>
            <w:hyperlink r:id="rId9" w:history="1">
              <w:r>
                <w:rPr>
                  <w:color w:val="#410a8c"/>
                  <w:u w:val="single"/>
                </w:rPr>
                <w:t xml:space="preserve">Lisa Marx</w:t>
              </w:r>
            </w:hyperlink>
            <w:r>
              <w:rPr/>
              <w:t xml:space="preserve">,</w:t>
            </w:r>
            <w:hyperlink r:id="rId38" w:history="1">
              <w:r>
                <w:rPr>
                  <w:color w:val="#410a8c"/>
                  <w:u w:val="single"/>
                </w:rPr>
                <w:t xml:space="preserve">Catherine Reverdy</w:t>
              </w:r>
            </w:hyperlink>
          </w:p>
          <w:p>
            <w:pPr/>
            <w:r>
              <w:rPr/>
              <w:t xml:space="preserve">Cnesco-Cnam. 2022, pp.65</w:t>
            </w:r>
          </w:p>
          <w:p>
            <w:pPr/>
            <w:r>
              <w:rPr/>
              <w:t xml:space="preserve">Rapport</w:t>
            </w:r>
            <w:r>
              <w:rPr/>
              <w:t xml:space="preserve"> (rapport de recherche)</w:t>
            </w:r>
          </w:p>
          <w:p>
            <w:pPr/>
            <w:hyperlink r:id="rId37" w:history="1">
              <w:r>
                <w:rPr>
                  <w:color w:val="#410a8c"/>
                  <w:u w:val="single"/>
                </w:rPr>
                <w:t xml:space="preserve">hal-04774609v1</w:t>
              </w:r>
            </w:hyperlink>
          </w:p>
        </w:tc>
      </w:tr>
      <w:tr>
        <w:trPr/>
        <w:tc>
          <w:tcPr>
            <w:noWrap/>
          </w:tcPr>
          <w:p>
            <w:pPr>
              <w:spacing w:after="200"/>
            </w:pPr>
            <w:hyperlink r:id="rId39" w:history="1">
              <w:r>
                <w:rPr>
                  <w:color w:val="1e198e"/>
                  <w:b w:val="1"/>
                  <w:bCs w:val="1"/>
                  <w:u w:val="single"/>
                </w:rPr>
                <w:t xml:space="preserve">EC BRIDGE - Approche scénaristique. Éducation et expériences culturelle. Contribution au rapport de fin de projet [projet de recherche-développement EC-BRIDGE]</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t xml:space="preserve">Consortium: Mazedia (Nantes), Maskott (Lyon-Le Puy), Institut français de l'éducation-ENS de Lyon, laboratoire DUKE-Université de Nantes, Cité des Télécoms (Lannion). 2020</w:t>
            </w:r>
          </w:p>
          <w:p>
            <w:pPr/>
            <w:r>
              <w:rPr/>
              <w:t xml:space="preserve">Rapport</w:t>
            </w:r>
            <w:r>
              <w:rPr/>
              <w:t xml:space="preserve"> (rapport de recherche)</w:t>
            </w:r>
          </w:p>
          <w:p>
            <w:pPr/>
            <w:hyperlink r:id="rId39" w:history="1">
              <w:r>
                <w:rPr>
                  <w:color w:val="#410a8c"/>
                  <w:u w:val="single"/>
                </w:rPr>
                <w:t xml:space="preserve">hal-04913532v1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17350v1" TargetMode="External"/><Relationship Id="rId8" Type="http://schemas.openxmlformats.org/officeDocument/2006/relationships/hyperlink" Target="https://hal.science/search/index/?q=*&amp;authFullName_s=H&#233;l&#232;ne Buisson-Fenet" TargetMode="External"/><Relationship Id="rId9" Type="http://schemas.openxmlformats.org/officeDocument/2006/relationships/hyperlink" Target="https://hal.science/search/index/?q=*&amp;authFullName_s=Lisa Marx" TargetMode="External"/><Relationship Id="rId10" Type="http://schemas.openxmlformats.org/officeDocument/2006/relationships/hyperlink" Target="https://dx.doi.org/10.4000/ree.11125" TargetMode="External"/><Relationship Id="rId11" Type="http://schemas.openxmlformats.org/officeDocument/2006/relationships/hyperlink" Target="https://hal.univ-lyon2.fr/hal-02492588v1" TargetMode="External"/><Relationship Id="rId12" Type="http://schemas.openxmlformats.org/officeDocument/2006/relationships/hyperlink" Target="https://hal.science/search/index/?q=*&amp;authFullName_s=C&#233;dric Barbier" TargetMode="External"/><Relationship Id="rId13" Type="http://schemas.openxmlformats.org/officeDocument/2006/relationships/hyperlink" Target="https://hal.science/search/index/?q=*&amp;authFullName_s=Tomas Legon" TargetMode="External"/><Relationship Id="rId14" Type="http://schemas.openxmlformats.org/officeDocument/2006/relationships/hyperlink" Target="https://hal.science/search/index/?q=*&amp;authFullName_s=Anna Mesclon" TargetMode="External"/><Relationship Id="rId15" Type="http://schemas.openxmlformats.org/officeDocument/2006/relationships/hyperlink" Target="https://dx.doi.org/10.4000/cres.4496" TargetMode="External"/><Relationship Id="rId16" Type="http://schemas.openxmlformats.org/officeDocument/2006/relationships/hyperlink" Target="https://shs.hal.science/halshs-03177586v1" TargetMode="External"/><Relationship Id="rId17" Type="http://schemas.openxmlformats.org/officeDocument/2006/relationships/hyperlink" Target="https://hal.science/search/index/?q=*&amp;authFullName_s=Sonia Mbarek-Rais" TargetMode="External"/><Relationship Id="rId18" Type="http://schemas.openxmlformats.org/officeDocument/2006/relationships/hyperlink" Target="https://hal.science/hal-02498085v1" TargetMode="External"/><Relationship Id="rId19" Type="http://schemas.openxmlformats.org/officeDocument/2006/relationships/hyperlink" Target="https://dx.doi.org/10.1080/09548963.2019.1644786" TargetMode="External"/><Relationship Id="rId20" Type="http://schemas.openxmlformats.org/officeDocument/2006/relationships/hyperlink" Target="https://hal.science/hal-02498091v1" TargetMode="External"/><Relationship Id="rId21" Type="http://schemas.openxmlformats.org/officeDocument/2006/relationships/hyperlink" Target="https://dx.doi.org/10.1080/10286632.2018.1518977" TargetMode="External"/><Relationship Id="rId22" Type="http://schemas.openxmlformats.org/officeDocument/2006/relationships/hyperlink" Target="https://shs.hal.science/halshs-03186629v1" TargetMode="External"/><Relationship Id="rId23" Type="http://schemas.openxmlformats.org/officeDocument/2006/relationships/hyperlink" Target="https://hal.science/hal-04513017v1" TargetMode="External"/><Relationship Id="rId24" Type="http://schemas.openxmlformats.org/officeDocument/2006/relationships/hyperlink" Target="https://hal.science/hal-04513009v1" TargetMode="External"/><Relationship Id="rId25" Type="http://schemas.openxmlformats.org/officeDocument/2006/relationships/hyperlink" Target="https://hal.science/search/index/?q=*&amp;authFullName_s=Rachel Gasparini" TargetMode="External"/><Relationship Id="rId26" Type="http://schemas.openxmlformats.org/officeDocument/2006/relationships/hyperlink" Target="https://hal.science/hal-04512875v1" TargetMode="External"/><Relationship Id="rId27" Type="http://schemas.openxmlformats.org/officeDocument/2006/relationships/hyperlink" Target="https://hal.science/hal-04913281v1" TargetMode="External"/><Relationship Id="rId28" Type="http://schemas.openxmlformats.org/officeDocument/2006/relationships/hyperlink" Target="https://hal.science/search/index/?q=*&amp;authFullName_s=Jean-Charles Chabanne" TargetMode="External"/><Relationship Id="rId29" Type="http://schemas.openxmlformats.org/officeDocument/2006/relationships/hyperlink" Target="https://hal.science/hal-05235329v1" TargetMode="External"/><Relationship Id="rId30" Type="http://schemas.openxmlformats.org/officeDocument/2006/relationships/hyperlink" Target="https://www.seismoverlag.ch/de/daten/federalisme-art-et-democratie/" TargetMode="External"/><Relationship Id="rId31" Type="http://schemas.openxmlformats.org/officeDocument/2006/relationships/hyperlink" Target="https://shs.hal.science/halshs-04848819v1" TargetMode="External"/><Relationship Id="rId32" Type="http://schemas.openxmlformats.org/officeDocument/2006/relationships/hyperlink" Target="https://hal.science/search/index/?q=*&amp;authFullName_s=Val&#233;rie Fontanieu" TargetMode="External"/><Relationship Id="rId33" Type="http://schemas.openxmlformats.org/officeDocument/2006/relationships/hyperlink" Target="https://dx.doi.org/10.4000/12u2t" TargetMode="External"/><Relationship Id="rId34" Type="http://schemas.openxmlformats.org/officeDocument/2006/relationships/hyperlink" Target="https://shs.hal.science/halshs-03186548v1" TargetMode="External"/><Relationship Id="rId35" Type="http://schemas.openxmlformats.org/officeDocument/2006/relationships/hyperlink" Target="https://hal.science/hal-03040024v1" TargetMode="External"/><Relationship Id="rId36" Type="http://schemas.openxmlformats.org/officeDocument/2006/relationships/hyperlink" Target="https://shs.hal.science/halshs-03186679v1" TargetMode="External"/><Relationship Id="rId37" Type="http://schemas.openxmlformats.org/officeDocument/2006/relationships/hyperlink" Target="https://hal.science/hal-04774609v1" TargetMode="External"/><Relationship Id="rId38" Type="http://schemas.openxmlformats.org/officeDocument/2006/relationships/hyperlink" Target="https://hal.science/search/index/?q=*&amp;authFullName_s=Catherine Reverdy" TargetMode="External"/><Relationship Id="rId39" Type="http://schemas.openxmlformats.org/officeDocument/2006/relationships/hyperlink" Target="https://hal.science/hal-0491353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Marx</dc:title>
  <dc:description>CV</dc:description>
  <dc:subject/>
  <cp:keywords/>
  <cp:category/>
  <cp:lastModifiedBy/>
  <dcterms:created xsi:type="dcterms:W3CDTF">2026-03-09T19:34:37+01:00</dcterms:created>
  <dcterms:modified xsi:type="dcterms:W3CDTF">2026-03-09T19:34:37+01:00</dcterms:modified>
</cp:coreProperties>
</file>

<file path=docProps/custom.xml><?xml version="1.0" encoding="utf-8"?>
<Properties xmlns="http://schemas.openxmlformats.org/officeDocument/2006/custom-properties" xmlns:vt="http://schemas.openxmlformats.org/officeDocument/2006/docPropsVTypes"/>
</file>