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Chatain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Lise CHATAIN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lise.chatain@gmail.com</w:t>
        </w:r>
      </w:hyperlink>
    </w:p>
    <w:p>
      <w:pPr/>
      <w:r>
        <w:rPr>
          <w:b w:val="1"/>
          <w:bCs w:val="1"/>
        </w:rPr>
        <w:t xml:space="preserve">DIPLÔMES ET TITRES UNIVERSITAIRES</w:t>
      </w:r>
    </w:p>
    <w:p>
      <w:pPr/>
      <w:r>
        <w:rPr/>
        <w:t xml:space="preserve">. 2015 : Habilitation à diriger des recherches : </w:t>
      </w:r>
      <w:r>
        <w:rPr>
          <w:i w:val="1"/>
          <w:iCs w:val="1"/>
        </w:rPr>
        <w:t xml:space="preserve">Au croisement du Droit fiscal et du Droit des sociétés</w:t>
      </w:r>
    </w:p>
    <w:p>
      <w:pPr/>
      <w:r>
        <w:rPr/>
        <w:t xml:space="preserve">. 2007 : Qualification aux fonctions de Maître de conférences, Section 01</w:t>
      </w:r>
    </w:p>
    <w:p>
      <w:pPr/>
      <w:r>
        <w:rPr/>
        <w:t xml:space="preserve">. 2005 - 2002 : Doctorat en droit : </w:t>
      </w:r>
      <w:r>
        <w:rPr>
          <w:i w:val="1"/>
          <w:iCs w:val="1"/>
        </w:rPr>
        <w:t xml:space="preserve">La notion de fonds en Droit privé</w:t>
      </w:r>
    </w:p>
    <w:p>
      <w:pPr/>
      <w:r>
        <w:rPr/>
        <w:t xml:space="preserve">Mention très honorable avec les félicitations du jury ; Bibliothèque de Droit de l’entreprise 2006</w:t>
      </w:r>
    </w:p>
    <w:p>
      <w:pPr/>
      <w:r>
        <w:rPr/>
        <w:t xml:space="preserve">. 1994 - 1993 : DEA de Droit des Contrats d’Affaires (Faculté de Droit de Montpellier I)</w:t>
      </w:r>
    </w:p>
    <w:p>
      <w:pPr/>
      <w:r>
        <w:rPr/>
        <w:t xml:space="preserve">. 1993 - 1990 : DEUG, Licence et Maîtrise de Droit (Facultés de Droit de Paris XII et Paris II)</w:t>
      </w:r>
    </w:p>
    <w:p>
      <w:pPr/>
      <w:r>
        <w:rPr/>
        <w:t xml:space="preserve">. 1991 - 1988 : Ecole des Hautes Etudes Commerciales - HEC (Obtention d’un Certificat d’excellence)</w:t>
      </w:r>
    </w:p>
    <w:p>
      <w:pPr/>
      <w:r>
        <w:rPr/>
        <w:t xml:space="preserve">. 1988 - 1986 : Classe Préparatoire HEC - Lycée du Parc (Lyon)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>
          <w:i w:val="1"/>
          <w:iCs w:val="1"/>
        </w:rPr>
        <w:t xml:space="preserve">A la Faculté de Droit de Montpellier :</w:t>
      </w:r>
    </w:p>
    <w:p>
      <w:pPr/>
      <w:r>
        <w:rPr/>
        <w:t xml:space="preserve">. Cours de Droit fiscal général : M I Droit des affaires, M I Droit du patrimoine, M I Droit social et M I Droit public des affaires</w:t>
      </w:r>
    </w:p>
    <w:p>
      <w:pPr/>
      <w:r>
        <w:rPr/>
        <w:t xml:space="preserve">. Cours de Droit fiscal approfondi : M II DJCE, M II Droit notarial, M II Droit de la construction, M II Droit des assurances et M II Droit et fiscalité du patrimoine</w:t>
      </w:r>
    </w:p>
    <w:p>
      <w:pPr/>
      <w:r>
        <w:rPr/>
        <w:t xml:space="preserve">. Cours de fiscalité internationale : M II Droit du commerce international</w:t>
      </w:r>
    </w:p>
    <w:p>
      <w:pPr/>
      <w:r>
        <w:rPr/>
        <w:t xml:space="preserve">. Cours de Droit des sociétés : M II Pratiques juridiques et judiciaires, M II DJCE</w:t>
      </w:r>
    </w:p>
    <w:p>
      <w:pPr/>
      <w:r>
        <w:rPr/>
        <w:t xml:space="preserve">. Cours de Droit des OPCVM : M II Droit bancaire et financier</w:t>
      </w:r>
    </w:p>
    <w:p>
      <w:pPr/>
      <w:r>
        <w:rPr/>
        <w:t xml:space="preserve">. Cours en Anglais Legal English : M II Pratiques juridiques et judiciaires</w:t>
      </w:r>
    </w:p>
    <w:p>
      <w:pPr/>
      <w:r>
        <w:rPr/>
        <w:t xml:space="preserve">. Cours en Anglais European commercial law : D.U. French and European business law</w:t>
      </w:r>
    </w:p>
    <w:p>
      <w:pPr/>
      <w:r>
        <w:rPr/>
        <w:t xml:space="preserve">. Colles en Droit des affaires : Collège de Droit</w:t>
      </w:r>
    </w:p>
    <w:p>
      <w:pPr/>
      <w:r>
        <w:rPr/>
        <w:t xml:space="preserve">. TD en Droit des sociétés, Droit des sûretés, Droit des régimes matrimoniaux (jusqu’en 2010)</w:t>
      </w:r>
    </w:p>
    <w:p>
      <w:pPr/>
      <w:r>
        <w:rPr>
          <w:i w:val="1"/>
          <w:iCs w:val="1"/>
        </w:rPr>
        <w:t xml:space="preserve">A l’Institut des Sciences de l’Entreprise et du Management (ISEM) :</w:t>
      </w:r>
    </w:p>
    <w:p>
      <w:pPr/>
      <w:r>
        <w:rPr/>
        <w:t xml:space="preserve">. Préparation en Droit des sociétés au diplôme national d’expertise comptable (DCG)</w:t>
      </w:r>
    </w:p>
    <w:p>
      <w:pPr/>
      <w:r>
        <w:rPr>
          <w:i w:val="1"/>
          <w:iCs w:val="1"/>
        </w:rPr>
        <w:t xml:space="preserve">A l’Université de Bordeaux :</w:t>
      </w:r>
      <w:r>
        <w:rPr/>
        <w:t xml:space="preserve"> Cours de fiscalité des entreprises : MII DJCE</w:t>
      </w:r>
    </w:p>
    <w:p>
      <w:pPr/>
      <w:r>
        <w:rPr>
          <w:i w:val="1"/>
          <w:iCs w:val="1"/>
        </w:rPr>
        <w:t xml:space="preserve">A l’EM Grenoble :</w:t>
      </w:r>
      <w:r>
        <w:rPr/>
        <w:t xml:space="preserve"> Cours de Droit des sociétés</w:t>
      </w:r>
    </w:p>
    <w:p>
      <w:pPr/>
      <w:r>
        <w:rPr>
          <w:b w:val="1"/>
          <w:bCs w:val="1"/>
        </w:rPr>
        <w:t xml:space="preserve">RESPONSABILITES ADMINISTRATIVES et FONCTIONS PROFESSIONNELLES</w:t>
      </w:r>
    </w:p>
    <w:p>
      <w:pPr/>
      <w:r>
        <w:rPr/>
        <w:t xml:space="preserve">. Maître de conférences à l’Université de Montpellier depuis 2009</w:t>
      </w:r>
    </w:p>
    <w:p>
      <w:pPr/>
      <w:r>
        <w:rPr/>
        <w:t xml:space="preserve">. Co-directrice du Master II Droit du commerce international</w:t>
      </w:r>
    </w:p>
    <w:p>
      <w:pPr/>
      <w:r>
        <w:rPr/>
        <w:t xml:space="preserve">. Directrice du Diplôme d’Université Certificat de spécialité en Fiscalité des DJCE</w:t>
      </w:r>
    </w:p>
    <w:p>
      <w:pPr/>
      <w:r>
        <w:rPr/>
        <w:t xml:space="preserve">. Membre du jury du grand oral des Certificats de spécialité DJCE en Droit des sociétés, Droit du commerce international et Fiscalité</w:t>
      </w:r>
    </w:p>
    <w:p>
      <w:pPr/>
      <w:r>
        <w:rPr/>
        <w:t xml:space="preserve">. Direction de mémoires de Master II :</w:t>
      </w:r>
    </w:p>
    <w:p>
      <w:pPr/>
      <w:r>
        <w:rPr/>
        <w:t xml:space="preserve">- Encadrement des mémoires de recherche des M II Droit du commerce international rédigés en Anglais</w:t>
      </w:r>
    </w:p>
    <w:p>
      <w:pPr/>
      <w:r>
        <w:rPr/>
        <w:t xml:space="preserve">- Encadrement des mémoires de recherche des M II DJCE en Droit fiscal</w:t>
      </w:r>
    </w:p>
    <w:p>
      <w:pPr/>
      <w:r>
        <w:rPr/>
        <w:t xml:space="preserve">. Examen d’entrée à l’Ecole de formation des avocats (EFACS) :</w:t>
      </w:r>
    </w:p>
    <w:p>
      <w:pPr/>
      <w:r>
        <w:rPr/>
        <w:t xml:space="preserve">- Présidence de jury du grand oral</w:t>
      </w:r>
    </w:p>
    <w:p>
      <w:pPr/>
      <w:r>
        <w:rPr/>
        <w:t xml:space="preserve">- Responsable de l’épreuve de fiscalité</w:t>
      </w:r>
    </w:p>
    <w:p>
      <w:pPr/>
      <w:r>
        <w:rPr/>
        <w:t xml:space="preserve">. Présidence de jurys de Certificat de spécialisation des avocats, Ecole de formation des avocats (EFACS)</w:t>
      </w:r>
    </w:p>
    <w:p>
      <w:pPr/>
      <w:r>
        <w:rPr/>
        <w:t xml:space="preserve">. Membre de comités de sélection des Universités d’Aix-en-Provence, Toulouse et Montpellier</w:t>
      </w:r>
    </w:p>
    <w:p>
      <w:pPr/>
      <w:r>
        <w:rPr/>
        <w:t xml:space="preserve">. Direction de thèse et membre de quatre jurys de thèse sous la direction des Prs. A de Bissy, P. Mousseron et J.-L. Pierre</w:t>
      </w:r>
    </w:p>
    <w:p>
      <w:pPr/>
      <w:r>
        <w:rPr/>
        <w:t xml:space="preserve">. Participation à des comités de suivi de thèse à la Faculté de Droit de Montpellier</w:t>
      </w:r>
    </w:p>
    <w:p>
      <w:pPr/>
      <w:r>
        <w:rPr/>
        <w:t xml:space="preserve">. Direction de mémoires et présidence de jury du Diplôme Supérieur du Notariat (DSN)</w:t>
      </w:r>
    </w:p>
    <w:p>
      <w:pPr/>
      <w:r>
        <w:rPr/>
        <w:t xml:space="preserve">. Responsable de l’équipe de la Faculté de Droit de Montpellier pour le concours d’arbitrage international Willem C. Vis Moot Vienna : Direction de la recherche en Droit du commerce international et Droit processuel de l’arbitrage, Rédaction en Anglais des memoranda, Préparation aux épreuves de plaidoirie en Anglais, Coaching lors des pre-moots et des plaidoiries à Vienne</w:t>
      </w:r>
    </w:p>
    <w:p>
      <w:pPr/>
      <w:r>
        <w:rPr>
          <w:b w:val="1"/>
          <w:bCs w:val="1"/>
        </w:rPr>
        <w:t xml:space="preserve">ASSOCIATIONS PROFESSIONNELLES</w:t>
      </w:r>
    </w:p>
    <w:p>
      <w:pPr/>
      <w:r>
        <w:rPr/>
        <w:t xml:space="preserve">. Membre de l’Association des Femmes Fiscalistes de France (A3F)</w:t>
      </w:r>
    </w:p>
    <w:p>
      <w:pPr/>
      <w:r>
        <w:rPr/>
        <w:t xml:space="preserve">. Membre du réseau des Master II de Droit du commerce international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qualification d'établissement stable, note ss. CA Paris, 8 décembre 2021, n° 20PA03971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redressement fiscal sur la base de taux de rentabilité conformes aux usages, note ss CA Aix-en-Provence, Chambre 1-1, 25 janvier 2022, n° 19/03675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fiscale : méthode des liquides, note ss CA Marseille, 13 octobre 2020, n° 19MA02076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d'un usage en matière de commissions ne dispense pas de la preuve de la réalité des diligences mises en œuvre, note ss. CA Bordeaux, 5 octobre 2021, n° 19BX02232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fiscale du couple : un peu, beaucoup, passionnément pas du 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38, pp.1970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codification administrative d'un usage ; note ss CE 24 février 2020, n° 434021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usages, note ss CA Lyon, 4 septembre 2020, n° 18/07821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à la recherche de l'équité fiscale#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ARPP, Chronique &amp;quot;Usages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fiscale : une affaire de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2019 (4),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amortissement, note ss CE 24 avril 2019, n° 411242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et fiscalité : les liaisons dangereuses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GARANTIE ET FISCALITE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de capitaux : à la recherche du bénéficiaire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ise.chatain@gmail.com" TargetMode="External"/><Relationship Id="rId8" Type="http://schemas.openxmlformats.org/officeDocument/2006/relationships/hyperlink" Target="https://hal.science/hal-04952993v1" TargetMode="External"/><Relationship Id="rId9" Type="http://schemas.openxmlformats.org/officeDocument/2006/relationships/hyperlink" Target="https://hal.science/search/index/?q=*&amp;authFullName_s=Lise Chatain" TargetMode="External"/><Relationship Id="rId10" Type="http://schemas.openxmlformats.org/officeDocument/2006/relationships/hyperlink" Target="https://hal.science/hal-04952991v1" TargetMode="External"/><Relationship Id="rId11" Type="http://schemas.openxmlformats.org/officeDocument/2006/relationships/hyperlink" Target="https://hal.science/hal-04952960v1" TargetMode="External"/><Relationship Id="rId12" Type="http://schemas.openxmlformats.org/officeDocument/2006/relationships/hyperlink" Target="https://hal.science/hal-04952963v1" TargetMode="External"/><Relationship Id="rId13" Type="http://schemas.openxmlformats.org/officeDocument/2006/relationships/hyperlink" Target="https://shs.hal.science/halshs-03409966v1" TargetMode="External"/><Relationship Id="rId14" Type="http://schemas.openxmlformats.org/officeDocument/2006/relationships/hyperlink" Target="https://hal.science/hal-04952949v1" TargetMode="External"/><Relationship Id="rId15" Type="http://schemas.openxmlformats.org/officeDocument/2006/relationships/hyperlink" Target="https://hal.science/hal-04952954v1" TargetMode="External"/><Relationship Id="rId16" Type="http://schemas.openxmlformats.org/officeDocument/2006/relationships/hyperlink" Target="https://hal.science/hal-03295423v1" TargetMode="External"/><Relationship Id="rId17" Type="http://schemas.openxmlformats.org/officeDocument/2006/relationships/hyperlink" Target="https://hal.science/hal-04815314v1" TargetMode="External"/><Relationship Id="rId18" Type="http://schemas.openxmlformats.org/officeDocument/2006/relationships/hyperlink" Target="https://hal.science/search/index/?q=*&amp;authFullName_s=Pierre Mousseron" TargetMode="External"/><Relationship Id="rId19" Type="http://schemas.openxmlformats.org/officeDocument/2006/relationships/hyperlink" Target="https://hal.science/hal-04952989v1" TargetMode="External"/><Relationship Id="rId20" Type="http://schemas.openxmlformats.org/officeDocument/2006/relationships/hyperlink" Target="https://hal.science/hal-03295446v1" TargetMode="External"/><Relationship Id="rId21" Type="http://schemas.openxmlformats.org/officeDocument/2006/relationships/hyperlink" Target="https://hal.science/hal-04952987v1" TargetMode="External"/><Relationship Id="rId22" Type="http://schemas.openxmlformats.org/officeDocument/2006/relationships/hyperlink" Target="https://hal.science/hal-03295441v1" TargetMode="External"/><Relationship Id="rId23" Type="http://schemas.openxmlformats.org/officeDocument/2006/relationships/hyperlink" Target="https://hal.science/hal-03295511v1" TargetMode="External"/><Relationship Id="rId24" Type="http://schemas.openxmlformats.org/officeDocument/2006/relationships/hyperlink" Target="https://hal.science/hal-03295486v1" TargetMode="External"/><Relationship Id="rId25" Type="http://schemas.openxmlformats.org/officeDocument/2006/relationships/hyperlink" Target="https://hal.umontpellier.fr/hal-01871011v1" TargetMode="External"/><Relationship Id="rId26" Type="http://schemas.openxmlformats.org/officeDocument/2006/relationships/hyperlink" Target="https://hal.science/hal-04810317v1" TargetMode="External"/><Relationship Id="rId27" Type="http://schemas.openxmlformats.org/officeDocument/2006/relationships/hyperlink" Target="https://hal.science/search/index/?q=*&amp;authFullName_s=Nicolas Ferrier" TargetMode="External"/><Relationship Id="rId28" Type="http://schemas.openxmlformats.org/officeDocument/2006/relationships/hyperlink" Target="https://hal.science/search/index/?q=*&amp;authFullName_s=Philippe P&#233;tel" TargetMode="External"/><Relationship Id="rId29" Type="http://schemas.openxmlformats.org/officeDocument/2006/relationships/hyperlink" Target="https://hal.science/search/index/?q=*&amp;authFullName_s=Marie-Pierre Dumont-Lefrand" TargetMode="External"/><Relationship Id="rId30" Type="http://schemas.openxmlformats.org/officeDocument/2006/relationships/hyperlink" Target="https://hal.science/search/index/?q=*&amp;authFullName_s=C&#233;cile Lisanti" TargetMode="External"/><Relationship Id="rId31" Type="http://schemas.openxmlformats.org/officeDocument/2006/relationships/hyperlink" Target="https://hal.science/search/index/?q=*&amp;authFullName_s=Lucas Bettoni" TargetMode="External"/><Relationship Id="rId32" Type="http://schemas.openxmlformats.org/officeDocument/2006/relationships/hyperlink" Target="https://hal.science/hal-02478466v1" TargetMode="External"/><Relationship Id="rId33" Type="http://schemas.openxmlformats.org/officeDocument/2006/relationships/hyperlink" Target="https://hal.science/search/index/?q=*&amp;authFullName_s=Sigrid Aubert" TargetMode="External"/><Relationship Id="rId34" Type="http://schemas.openxmlformats.org/officeDocument/2006/relationships/hyperlink" Target="https://hal.science/search/index/?q=*&amp;authFullName_s=Mamadou Badji" TargetMode="External"/><Relationship Id="rId35" Type="http://schemas.openxmlformats.org/officeDocument/2006/relationships/hyperlink" Target="https://hal.science/search/index/?q=*&amp;authFullName_s=Lucas Bento de Carvalho" TargetMode="External"/><Relationship Id="rId36" Type="http://schemas.openxmlformats.org/officeDocument/2006/relationships/hyperlink" Target="https://hal.science/search/index/?q=*&amp;authFullName_s=Aur&#233;lie Br&#232;s" TargetMode="External"/><Relationship Id="rId37" Type="http://schemas.openxmlformats.org/officeDocument/2006/relationships/hyperlink" Target="https://hal.science/hal-01931171v1" TargetMode="External"/><Relationship Id="rId38" Type="http://schemas.openxmlformats.org/officeDocument/2006/relationships/hyperlink" Target="https://hal.science/search/index/?q=*&amp;authFullName_s=Marie Bourdeau" TargetMode="External"/><Relationship Id="rId39" Type="http://schemas.openxmlformats.org/officeDocument/2006/relationships/hyperlink" Target="https://hal.science/search/index/?q=*&amp;authFullName_s=Philippe Grign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Chatain</dc:title>
  <dc:description>CV</dc:description>
  <dc:subject/>
  <cp:keywords/>
  <cp:category/>
  <cp:lastModifiedBy/>
  <dcterms:created xsi:type="dcterms:W3CDTF">2026-03-25T10:37:57+01:00</dcterms:created>
  <dcterms:modified xsi:type="dcterms:W3CDTF">2026-03-25T10:37:57+01:00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