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difficile intégration des exigences environnementales dans la politique agricole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L’évolution de la politique environnementale de l’Union européenne. Défis et perspectives juridiques</w:t>
            </w:r>
            <w:r>
              <w:rPr/>
              <w:t xml:space="preserve">, Larcier, pp.51-66, 2026, Collection droit de l'Union européenne -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Gartomi El Idrissi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Gulacsy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2024-2025</w:t>
            </w:r>
            <w:r>
              <w:rPr/>
              <w:t xml:space="preserve">, pp.397-435,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 la boîte verte au regard de la Déclaration sur les droits des paysans et des autres personnes travaillant dans les zones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Angel Martin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Fillol</w:t>
              </w:r>
            </w:hyperlink>
          </w:p>
          <w:p>
            <w:pPr/>
            <w:r>
              <w:rPr/>
              <w:t xml:space="preserve">Dykinson. </w:t>
            </w:r>
            <w:r>
              <w:rPr>
                <w:i w:val="1"/>
                <w:iCs w:val="1"/>
              </w:rPr>
              <w:t xml:space="preserve">Exigencias de gobernabilidad, sostenibilidad y perspectiva de género en la atención al mundo rural</w:t>
            </w:r>
            <w:r>
              <w:rPr/>
              <w:t xml:space="preserve">, https://www.dykinson.com/libros/exigencias-de-gobernabilidad-sostenibilidad-y-perspectiva-de-genero-en-la-atencion-al-mundo-rural/9788411707602/, 2024, Conocimiento Contemporáneo, 9788411707602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étude comparative des contentieux français et allemands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Melis Aras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Lambert-Abdelgawad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Cathrin Zengerling</w:t>
              </w:r>
            </w:hyperlink>
          </w:p>
          <w:p>
            <w:pPr/>
            <w:r>
              <w:rPr/>
              <w:t xml:space="preserve">Melis Aras; Elisabeth Lambert; Cathrin Zengerling. </w:t>
            </w:r>
            <w:r>
              <w:rPr>
                <w:i w:val="1"/>
                <w:iCs w:val="1"/>
              </w:rPr>
              <w:t xml:space="preserve">Landscapes and Renewable Energy. Remedies for Landscape Damage in France and Germany / Paysages et énergies renouvelables. La réparation des atteintes aux paysages en France et en Allemagne</w:t>
            </w:r>
            <w:r>
              <w:rPr/>
              <w:t xml:space="preserve">, Presses Universitaires de Strasbourg, 2024, Terre, environnement, soutenabilité, 9791034402199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re-nationalisation de la PAC : signe de l'abandon du projet d'intégration et de construction d'une identité agricole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45,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procès climatiques français et allemands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2024, n°59, 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hal-04490356v1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679v1" TargetMode="External"/><Relationship Id="rId8" Type="http://schemas.openxmlformats.org/officeDocument/2006/relationships/hyperlink" Target="https://hal.science/search/index/?q=*&amp;authFullName_s=Lise Etienne" TargetMode="External"/><Relationship Id="rId9" Type="http://schemas.openxmlformats.org/officeDocument/2006/relationships/hyperlink" Target="https://univ-pau.hal.science/hal-05507026v1" TargetMode="External"/><Relationship Id="rId10" Type="http://schemas.openxmlformats.org/officeDocument/2006/relationships/hyperlink" Target="https://hal.science/search/index/?q=*&amp;authFullName_s=Thomas Andreu" TargetMode="External"/><Relationship Id="rId11" Type="http://schemas.openxmlformats.org/officeDocument/2006/relationships/hyperlink" Target="https://hal.science/search/index/?q=*&amp;authFullName_s=Thomas Durand" TargetMode="External"/><Relationship Id="rId12" Type="http://schemas.openxmlformats.org/officeDocument/2006/relationships/hyperlink" Target="https://hal.science/search/index/?q=*&amp;authFullName_s=Salima Gartomi El Idrissi" TargetMode="External"/><Relationship Id="rId13" Type="http://schemas.openxmlformats.org/officeDocument/2006/relationships/hyperlink" Target="https://hal.science/search/index/?q=*&amp;authFullName_s=Mathias Gulacsy" TargetMode="External"/><Relationship Id="rId14" Type="http://schemas.openxmlformats.org/officeDocument/2006/relationships/hyperlink" Target="https://hal.science/hal-04659219v1" TargetMode="External"/><Relationship Id="rId15" Type="http://schemas.openxmlformats.org/officeDocument/2006/relationships/hyperlink" Target="https://hal.science/search/index/?q=*&amp;authFullName_s=Miguel Angel Martin Lopez" TargetMode="External"/><Relationship Id="rId16" Type="http://schemas.openxmlformats.org/officeDocument/2006/relationships/hyperlink" Target="https://hal.science/search/index/?q=*&amp;authFullName_s=Adriana Fillol" TargetMode="External"/><Relationship Id="rId17" Type="http://schemas.openxmlformats.org/officeDocument/2006/relationships/hyperlink" Target="https://hal.science/hal-04659235v1" TargetMode="External"/><Relationship Id="rId18" Type="http://schemas.openxmlformats.org/officeDocument/2006/relationships/hyperlink" Target="https://hal.science/search/index/?q=*&amp;authFullName_s=Melis Aras" TargetMode="External"/><Relationship Id="rId19" Type="http://schemas.openxmlformats.org/officeDocument/2006/relationships/hyperlink" Target="https://hal.science/search/index/?q=*&amp;authFullName_s=Elisabeth Lambert-Abdelgawad" TargetMode="External"/><Relationship Id="rId20" Type="http://schemas.openxmlformats.org/officeDocument/2006/relationships/hyperlink" Target="https://hal.science/search/index/?q=*&amp;authFullName_s=Cathrin Zengerling" TargetMode="External"/><Relationship Id="rId21" Type="http://schemas.openxmlformats.org/officeDocument/2006/relationships/hyperlink" Target="https://hal.science/hal-05141862v1" TargetMode="External"/><Relationship Id="rId22" Type="http://schemas.openxmlformats.org/officeDocument/2006/relationships/hyperlink" Target="https://univ-pau.hal.science/hal-0449035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Etienne</dc:title>
  <dc:description>CV</dc:description>
  <dc:subject/>
  <cp:keywords/>
  <cp:category/>
  <cp:lastModifiedBy/>
  <dcterms:created xsi:type="dcterms:W3CDTF">2026-03-04T12:44:12+01:00</dcterms:created>
  <dcterms:modified xsi:type="dcterms:W3CDTF">2026-03-04T12:44:12+01:00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