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Loïck COUDRE </w:t>
      </w:r>
      <w:r>
        <w:rPr>
          <w:color w:val="641e6e"/>
        </w:rPr>
        <w:t xml:space="preserve">Enseignant-chercheur au sein de Eductive-Skoale et membre associé du laboratoire CRET-LOG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loick-coudre</w:t>
        </w:r>
      </w:hyperlink>
    </w:p>
    <w:p>
      <w:pPr>
        <w:numPr>
          <w:ilvl w:val="0"/>
          <w:numId w:val="1"/>
        </w:numPr>
      </w:pPr>
      <w:r>
        <w:rPr/>
        <w:t xml:space="preserve"> ORCID : </w:t>
      </w:r>
      <w:hyperlink r:id="rId9" w:history="1">
        <w:r>
          <w:rPr>
            <w:color w:val="#410a8c"/>
            <w:u w:val="single"/>
          </w:rPr>
          <w:t xml:space="preserve">0000-0002-7174-4811</w:t>
        </w:r>
      </w:hyperlink>
    </w:p>
    <w:p>
      <w:pPr>
        <w:spacing w:before="600"/>
      </w:pPr>
    </w:p>
    <w:p>
      <w:pPr>
        <w:pStyle w:val="Heading2"/>
      </w:pPr>
      <w:r>
        <w:rPr>
          <w:color w:val="1e198e"/>
          <w:b w:val="1"/>
          <w:bCs w:val="1"/>
        </w:rPr>
        <w:t xml:space="preserve">Présentation</w:t>
      </w:r>
    </w:p>
    <w:p>
      <w:pPr>
        <w:spacing w:after="100"/>
      </w:pPr>
    </w:p>
    <w:p>
      <w:pPr/>
      <w:r>
        <w:rPr/>
        <w:t xml:space="preserve">Mes travaux portent sur l’innovation dans les industries, en particulier dans les secteurs liés à la supply chain et au transport. Je m’intéresse à l’interaction entre innovation, capacités dynamiques, micro-fondations et design organisationnel dans un contexte de décarbonation et de transition industrielle. Mes recherches explorent l’innovation verte et s’inscrivent dans une réflexion sur l’économie circulaire et le rôle stratégique des services Achats dans ces dynamiques de transformation.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Articuler micro-fondations et design organisationnel des Achats pour accompagner la transition aéronautique.</w:t>
              </w:r>
            </w:hyperlink>
          </w:p>
          <w:p>
            <w:pPr/>
            <w:hyperlink r:id="rId11" w:history="1">
              <w:r>
                <w:rPr>
                  <w:color w:val="#410a8c"/>
                  <w:u w:val="single"/>
                </w:rPr>
                <w:t xml:space="preserve">Loick Coudre</w:t>
              </w:r>
            </w:hyperlink>
          </w:p>
          <w:p>
            <w:pPr/>
            <w:r>
              <w:rPr>
                <w:i w:val="1"/>
                <w:iCs w:val="1"/>
              </w:rPr>
              <w:t xml:space="preserve">Les Supply Chain et les Achats dans un monde en transition</w:t>
            </w:r>
            <w:r>
              <w:rPr/>
              <w:t xml:space="preserve">, Colloque Supply Chains et Achats en Transition, Jan 2026, Cachan, France</w:t>
            </w:r>
          </w:p>
          <w:p>
            <w:pPr/>
            <w:r>
              <w:rPr/>
              <w:t xml:space="preserve">Communication dans un congrès</w:t>
            </w:r>
          </w:p>
          <w:p>
            <w:pPr/>
            <w:hyperlink r:id="rId10" w:history="1">
              <w:r>
                <w:rPr>
                  <w:color w:val="#410a8c"/>
                  <w:u w:val="single"/>
                </w:rPr>
                <w:t xml:space="preserve">halshs-05558329v1</w:t>
              </w:r>
            </w:hyperlink>
          </w:p>
        </w:tc>
      </w:tr>
      <w:tr>
        <w:trPr/>
        <w:tc>
          <w:tcPr>
            <w:noWrap/>
          </w:tcPr>
          <w:p>
            <w:pPr>
              <w:spacing w:after="200"/>
            </w:pPr>
            <w:hyperlink r:id="rId12" w:history="1">
              <w:r>
                <w:rPr>
                  <w:color w:val="1e198e"/>
                  <w:b w:val="1"/>
                  <w:bCs w:val="1"/>
                  <w:u w:val="single"/>
                </w:rPr>
                <w:t xml:space="preserve">Impact de la temporalité sur le développement de capacités dynamiques : étude de cas de deux projets de co-création de politiques publiques locales</w:t>
              </w:r>
            </w:hyperlink>
          </w:p>
          <w:p>
            <w:pPr/>
            <w:hyperlink r:id="rId13" w:history="1">
              <w:r>
                <w:rPr>
                  <w:color w:val="#410a8c"/>
                  <w:u w:val="single"/>
                </w:rPr>
                <w:t xml:space="preserve">Magdalena Potz</w:t>
              </w:r>
            </w:hyperlink>
            <w:r>
              <w:rPr/>
              <w:t xml:space="preserve">,</w:t>
            </w:r>
            <w:hyperlink r:id="rId11" w:history="1">
              <w:r>
                <w:rPr>
                  <w:color w:val="#410a8c"/>
                  <w:u w:val="single"/>
                </w:rPr>
                <w:t xml:space="preserve">Loick Coudre</w:t>
              </w:r>
            </w:hyperlink>
          </w:p>
          <w:p>
            <w:pPr/>
            <w:r>
              <w:rPr>
                <w:i w:val="1"/>
                <w:iCs w:val="1"/>
              </w:rPr>
              <w:t xml:space="preserve">1ères Rencontres du GIS "Management et Dynamiques Territoriales" : Mettre en œuvre la résilience et la transition territoriales : Initiatives et partages d’expériences</w:t>
            </w:r>
            <w:r>
              <w:rPr/>
              <w:t xml:space="preserve">, Laboratoire ClerMa; Laboratoire LISA, Apr 2025, Clermont-Ferrand, France</w:t>
            </w:r>
          </w:p>
          <w:p>
            <w:pPr/>
            <w:r>
              <w:rPr/>
              <w:t xml:space="preserve">Communication dans un congrès</w:t>
            </w:r>
          </w:p>
          <w:p>
            <w:pPr/>
            <w:hyperlink r:id="rId12" w:history="1">
              <w:r>
                <w:rPr>
                  <w:color w:val="#410a8c"/>
                  <w:u w:val="single"/>
                </w:rPr>
                <w:t xml:space="preserve">emse-05024886v1</w:t>
              </w:r>
            </w:hyperlink>
          </w:p>
        </w:tc>
      </w:tr>
      <w:tr>
        <w:trPr/>
        <w:tc>
          <w:tcPr>
            <w:noWrap/>
          </w:tcPr>
          <w:p>
            <w:pPr>
              <w:spacing w:after="200"/>
            </w:pPr>
            <w:hyperlink r:id="rId14" w:history="1">
              <w:r>
                <w:rPr>
                  <w:color w:val="1e198e"/>
                  <w:b w:val="1"/>
                  <w:bCs w:val="1"/>
                  <w:u w:val="single"/>
                </w:rPr>
                <w:t xml:space="preserve">Temporary or transformative? Building the microfoundations of dynamic capabilities through public innovation projects</w:t>
              </w:r>
            </w:hyperlink>
          </w:p>
          <w:p>
            <w:pPr/>
            <w:hyperlink r:id="rId13" w:history="1">
              <w:r>
                <w:rPr>
                  <w:color w:val="#410a8c"/>
                  <w:u w:val="single"/>
                </w:rPr>
                <w:t xml:space="preserve">Magdalena Potz</w:t>
              </w:r>
            </w:hyperlink>
            <w:r>
              <w:rPr/>
              <w:t xml:space="preserve">,</w:t>
            </w:r>
            <w:hyperlink r:id="rId11" w:history="1">
              <w:r>
                <w:rPr>
                  <w:color w:val="#410a8c"/>
                  <w:u w:val="single"/>
                </w:rPr>
                <w:t xml:space="preserve">Loick Coudre</w:t>
              </w:r>
            </w:hyperlink>
          </w:p>
          <w:p>
            <w:pPr/>
            <w:r>
              <w:rPr>
                <w:i w:val="1"/>
                <w:iCs w:val="1"/>
              </w:rPr>
              <w:t xml:space="preserve">41st EGOS Colloquium (EGOS 2025)</w:t>
            </w:r>
            <w:r>
              <w:rPr/>
              <w:t xml:space="preserve">, European Group for Organizational Studies, Jul 2025, Athens, Greece</w:t>
            </w:r>
          </w:p>
          <w:p>
            <w:pPr/>
            <w:r>
              <w:rPr/>
              <w:t xml:space="preserve">Communication dans un congrès</w:t>
            </w:r>
          </w:p>
          <w:p>
            <w:pPr/>
            <w:hyperlink r:id="rId14" w:history="1">
              <w:r>
                <w:rPr>
                  <w:color w:val="#410a8c"/>
                  <w:u w:val="single"/>
                </w:rPr>
                <w:t xml:space="preserve">hal-05148700v1</w:t>
              </w:r>
            </w:hyperlink>
          </w:p>
        </w:tc>
      </w:tr>
      <w:tr>
        <w:trPr/>
        <w:tc>
          <w:tcPr>
            <w:noWrap/>
          </w:tcPr>
          <w:p>
            <w:pPr>
              <w:spacing w:after="200"/>
            </w:pPr>
            <w:hyperlink r:id="rId15" w:history="1">
              <w:r>
                <w:rPr>
                  <w:color w:val="1e198e"/>
                  <w:b w:val="1"/>
                  <w:bCs w:val="1"/>
                  <w:u w:val="single"/>
                </w:rPr>
                <w:t xml:space="preserve">La task force comme capacité dynamique de la supply chain aéronautique en temps de crise</w:t>
              </w:r>
            </w:hyperlink>
          </w:p>
          <w:p>
            <w:pPr/>
            <w:hyperlink r:id="rId11" w:history="1">
              <w:r>
                <w:rPr>
                  <w:color w:val="#410a8c"/>
                  <w:u w:val="single"/>
                </w:rPr>
                <w:t xml:space="preserve">Loick Coudre</w:t>
              </w:r>
            </w:hyperlink>
            <w:r>
              <w:rPr/>
              <w:t xml:space="preserve">,</w:t>
            </w:r>
            <w:hyperlink r:id="rId13" w:history="1">
              <w:r>
                <w:rPr>
                  <w:color w:val="#410a8c"/>
                  <w:u w:val="single"/>
                </w:rPr>
                <w:t xml:space="preserve">Magdalena Potz</w:t>
              </w:r>
            </w:hyperlink>
          </w:p>
          <w:p>
            <w:pPr/>
            <w:r>
              <w:rPr>
                <w:i w:val="1"/>
                <w:iCs w:val="1"/>
              </w:rPr>
              <w:t xml:space="preserve">15e conférence de l'AIRL-SCM</w:t>
            </w:r>
            <w:r>
              <w:rPr/>
              <w:t xml:space="preserve">, Excelia Business School, May 2024, La Rochelle, France</w:t>
            </w:r>
          </w:p>
          <w:p>
            <w:pPr/>
            <w:r>
              <w:rPr/>
              <w:t xml:space="preserve">Communication dans un congrès</w:t>
            </w:r>
          </w:p>
          <w:p>
            <w:pPr/>
            <w:hyperlink r:id="rId15" w:history="1">
              <w:r>
                <w:rPr>
                  <w:color w:val="#410a8c"/>
                  <w:u w:val="single"/>
                </w:rPr>
                <w:t xml:space="preserve">halshs-04714948v1</w:t>
              </w:r>
            </w:hyperlink>
          </w:p>
        </w:tc>
      </w:tr>
      <w:tr>
        <w:trPr/>
        <w:tc>
          <w:tcPr>
            <w:noWrap/>
          </w:tcPr>
          <w:p>
            <w:pPr>
              <w:spacing w:after="200"/>
            </w:pPr>
            <w:hyperlink r:id="rId16" w:history="1">
              <w:r>
                <w:rPr>
                  <w:color w:val="1e198e"/>
                  <w:b w:val="1"/>
                  <w:bCs w:val="1"/>
                  <w:u w:val="single"/>
                </w:rPr>
                <w:t xml:space="preserve">Contribution des services achats des sous-traitants de l'industrie aéronautique dans la poursuite des objectifs de la Déclaration de Toulouse (2030)</w:t>
              </w:r>
            </w:hyperlink>
          </w:p>
          <w:p>
            <w:pPr/>
            <w:hyperlink r:id="rId11" w:history="1">
              <w:r>
                <w:rPr>
                  <w:color w:val="#410a8c"/>
                  <w:u w:val="single"/>
                </w:rPr>
                <w:t xml:space="preserve">Loick Coudre</w:t>
              </w:r>
            </w:hyperlink>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16" w:history="1">
              <w:r>
                <w:rPr>
                  <w:color w:val="#410a8c"/>
                  <w:u w:val="single"/>
                </w:rPr>
                <w:t xml:space="preserve">hal-04326669v1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task force, outil de résilience pour les supply chains</w:t>
              </w:r>
            </w:hyperlink>
          </w:p>
          <w:p>
            <w:pPr/>
            <w:hyperlink r:id="rId11" w:history="1">
              <w:r>
                <w:rPr>
                  <w:color w:val="#410a8c"/>
                  <w:u w:val="single"/>
                </w:rPr>
                <w:t xml:space="preserve">Loick Coudre</w:t>
              </w:r>
            </w:hyperlink>
            <w:r>
              <w:rPr/>
              <w:t xml:space="preserve">,</w:t>
            </w:r>
            <w:hyperlink r:id="rId13" w:history="1">
              <w:r>
                <w:rPr>
                  <w:color w:val="#410a8c"/>
                  <w:u w:val="single"/>
                </w:rPr>
                <w:t xml:space="preserve">Magdalena Potz</w:t>
              </w:r>
            </w:hyperlink>
          </w:p>
          <w:p>
            <w:pPr/>
            <w:r>
              <w:rPr/>
              <w:t xml:space="preserve">2025, pp.72-74</w:t>
            </w:r>
          </w:p>
          <w:p>
            <w:pPr/>
            <w:r>
              <w:rPr/>
              <w:t xml:space="preserve">Autre publication scientifique</w:t>
            </w:r>
          </w:p>
          <w:p>
            <w:pPr/>
            <w:hyperlink r:id="rId17" w:history="1">
              <w:r>
                <w:rPr>
                  <w:color w:val="#410a8c"/>
                  <w:u w:val="single"/>
                </w:rPr>
                <w:t xml:space="preserve">hal-05251374v1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L’innovation verte dans le secteur aéronautique ne se décrète pas : elle s’organise et se construit aussi avec les services Achats</w:t>
              </w:r>
            </w:hyperlink>
          </w:p>
          <w:p>
            <w:pPr/>
            <w:hyperlink r:id="rId11" w:history="1">
              <w:r>
                <w:rPr>
                  <w:color w:val="#410a8c"/>
                  <w:u w:val="single"/>
                </w:rPr>
                <w:t xml:space="preserve">Loick Coudre</w:t>
              </w:r>
            </w:hyperlink>
          </w:p>
          <w:p>
            <w:pPr/>
            <w:r>
              <w:rPr/>
              <w:t xml:space="preserve">2025</w:t>
            </w:r>
          </w:p>
          <w:p>
            <w:pPr/>
            <w:r>
              <w:rPr/>
              <w:t xml:space="preserve">Article de blog scientifique</w:t>
            </w:r>
          </w:p>
          <w:p>
            <w:pPr/>
            <w:hyperlink r:id="rId18" w:history="1">
              <w:r>
                <w:rPr>
                  <w:color w:val="#410a8c"/>
                  <w:u w:val="single"/>
                </w:rPr>
                <w:t xml:space="preserve">hal-05228344v1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Entre turbulences et capacités dynamiques : le rôle des task forces dans la supply chain aéronautique</w:t>
              </w:r>
            </w:hyperlink>
          </w:p>
          <w:p>
            <w:pPr/>
            <w:hyperlink r:id="rId11" w:history="1">
              <w:r>
                <w:rPr>
                  <w:color w:val="#410a8c"/>
                  <w:u w:val="single"/>
                </w:rPr>
                <w:t xml:space="preserve">Loick Coudre</w:t>
              </w:r>
            </w:hyperlink>
            <w:r>
              <w:rPr/>
              <w:t xml:space="preserve">,</w:t>
            </w:r>
            <w:hyperlink r:id="rId13" w:history="1">
              <w:r>
                <w:rPr>
                  <w:color w:val="#410a8c"/>
                  <w:u w:val="single"/>
                </w:rPr>
                <w:t xml:space="preserve">Magdalena Potz</w:t>
              </w:r>
            </w:hyperlink>
          </w:p>
          <w:p>
            <w:pPr/>
            <w:r>
              <w:rPr>
                <w:i w:val="1"/>
                <w:iCs w:val="1"/>
              </w:rPr>
              <w:t xml:space="preserve">Technologie et Innovations</w:t>
            </w:r>
            <w:r>
              <w:rPr/>
              <w:t xml:space="preserve">, 2025</w:t>
            </w:r>
          </w:p>
          <w:p>
            <w:pPr/>
            <w:r>
              <w:rPr/>
              <w:t xml:space="preserve">Article dans une revue</w:t>
            </w:r>
          </w:p>
          <w:p>
            <w:pPr/>
            <w:hyperlink r:id="rId19" w:history="1">
              <w:r>
                <w:rPr>
                  <w:color w:val="#410a8c"/>
                  <w:u w:val="single"/>
                </w:rPr>
                <w:t xml:space="preserve">hal-05333713v1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Contribution des services Achats des sous-traitants de l’industrie aéronautique dans la poursuite des objectifs de décarbonation</w:t>
              </w:r>
            </w:hyperlink>
          </w:p>
          <w:p>
            <w:pPr/>
            <w:hyperlink r:id="rId11" w:history="1">
              <w:r>
                <w:rPr>
                  <w:color w:val="#410a8c"/>
                  <w:u w:val="single"/>
                </w:rPr>
                <w:t xml:space="preserve">Loick Coudre</w:t>
              </w:r>
            </w:hyperlink>
          </w:p>
          <w:p>
            <w:pPr/>
            <w:r>
              <w:rPr/>
              <w:t xml:space="preserve">Gestion et management. AMU - Aix Marseille Université; Cret-log EA 881, 2024.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tel-05262815v1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A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k-coudre" TargetMode="External"/><Relationship Id="rId9" Type="http://schemas.openxmlformats.org/officeDocument/2006/relationships/hyperlink" Target="https://orcid.org/0000-0002-7174-4811" TargetMode="External"/><Relationship Id="rId10" Type="http://schemas.openxmlformats.org/officeDocument/2006/relationships/hyperlink" Target="https://shs.hal.science/halshs-05558329v1" TargetMode="External"/><Relationship Id="rId11" Type="http://schemas.openxmlformats.org/officeDocument/2006/relationships/hyperlink" Target="https://hal.science/search/index/?q=*&amp;authFullName_s=Loick Coudre" TargetMode="External"/><Relationship Id="rId12" Type="http://schemas.openxmlformats.org/officeDocument/2006/relationships/hyperlink" Target="https://hal-emse.ccsd.cnrs.fr/emse-05024886v1" TargetMode="External"/><Relationship Id="rId13" Type="http://schemas.openxmlformats.org/officeDocument/2006/relationships/hyperlink" Target="https://hal.science/search/index/?q=*&amp;authFullName_s=Magdalena Potz" TargetMode="External"/><Relationship Id="rId14" Type="http://schemas.openxmlformats.org/officeDocument/2006/relationships/hyperlink" Target="https://hal.science/hal-05148700v1" TargetMode="External"/><Relationship Id="rId15" Type="http://schemas.openxmlformats.org/officeDocument/2006/relationships/hyperlink" Target="https://shs.hal.science/halshs-04714948v1" TargetMode="External"/><Relationship Id="rId16" Type="http://schemas.openxmlformats.org/officeDocument/2006/relationships/hyperlink" Target="https://hal.science/hal-04326669v1" TargetMode="External"/><Relationship Id="rId17" Type="http://schemas.openxmlformats.org/officeDocument/2006/relationships/hyperlink" Target="https://hal.science/hal-05251374v1" TargetMode="External"/><Relationship Id="rId18" Type="http://schemas.openxmlformats.org/officeDocument/2006/relationships/hyperlink" Target="https://hal.science/hal-05228344v1" TargetMode="External"/><Relationship Id="rId19" Type="http://schemas.openxmlformats.org/officeDocument/2006/relationships/hyperlink" Target="https://hal.science/hal-05333713v1" TargetMode="External"/><Relationship Id="rId20" Type="http://schemas.openxmlformats.org/officeDocument/2006/relationships/hyperlink" Target="https://hal.science/tel-05262815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Loïck COUDRE</dc:title>
  <dc:description>CV</dc:description>
  <dc:subject/>
  <cp:keywords/>
  <cp:category/>
  <cp:lastModifiedBy/>
  <dcterms:created xsi:type="dcterms:W3CDTF">2026-04-05T11:09:44+02:00</dcterms:created>
  <dcterms:modified xsi:type="dcterms:W3CDTF">2026-04-05T11:09:44+02:00</dcterms:modified>
</cp:coreProperties>
</file>

<file path=docProps/custom.xml><?xml version="1.0" encoding="utf-8"?>
<Properties xmlns="http://schemas.openxmlformats.org/officeDocument/2006/custom-properties" xmlns:vt="http://schemas.openxmlformats.org/officeDocument/2006/docPropsVTypes"/>
</file>