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Tanty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loictanty37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268010846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actuels :</w:t>
      </w:r>
    </w:p>
    <w:p>
      <w:pPr/>
      <w:r>
        <w:rPr/>
        <w:t xml:space="preserve">2024 - [...] : Maître de conférences en droit - Université de Tours.</w:t>
      </w:r>
    </w:p>
    <w:p>
      <w:pPr/>
      <w:r>
        <w:rPr/>
        <w:t xml:space="preserve">2022 - [...] : Directeur de session, formation continue des magistrats de l'ordre judiciaire - Ecole Nationale de la Magistrature, (CAJE), Paris.</w:t>
      </w:r>
    </w:p>
    <w:p>
      <w:pPr/>
      <w:r>
        <w:rPr/>
        <w:t xml:space="preserve">2017 - [...] : Formateur des officiers de police judiciaire - Commandement pour l'environnement et la santé (CESAN), Paris.</w:t>
      </w:r>
    </w:p>
    <w:p>
      <w:pPr/>
      <w:r>
        <w:rPr>
          <w:b w:val="1"/>
          <w:bCs w:val="1"/>
        </w:rPr>
        <w:t xml:space="preserve">Disciplines :</w:t>
      </w:r>
    </w:p>
    <w:p>
      <w:pPr/>
      <w:r>
        <w:rPr/>
        <w:t xml:space="preserve">Droit privé et sciences criminelles (CNU 01).Droit public (CNU 02).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Droit pénal de l'environnement.</w:t>
      </w:r>
    </w:p>
    <w:p>
      <w:pPr>
        <w:numPr>
          <w:ilvl w:val="0"/>
          <w:numId w:val="2"/>
        </w:numPr>
      </w:pPr>
      <w:r>
        <w:rPr/>
        <w:t xml:space="preserve">Droit de l'environnement et droit de l'urbanisme.</w:t>
      </w:r>
    </w:p>
    <w:p>
      <w:pPr>
        <w:numPr>
          <w:ilvl w:val="0"/>
          <w:numId w:val="2"/>
        </w:numPr>
      </w:pPr>
      <w:r>
        <w:rPr/>
        <w:t xml:space="preserve">Droit pénal.</w:t>
      </w:r>
    </w:p>
    <w:p>
      <w:pPr>
        <w:numPr>
          <w:ilvl w:val="0"/>
          <w:numId w:val="2"/>
        </w:numPr>
      </w:pPr>
      <w:r>
        <w:rPr/>
        <w:t xml:space="preserve">Droit administratif/contentieux administratif.</w:t>
      </w:r>
    </w:p>
    <w:p>
      <w:pPr/>
      <w:r>
        <w:rPr>
          <w:b w:val="1"/>
          <w:bCs w:val="1"/>
        </w:rPr>
        <w:t xml:space="preserve">Disciplines enseignées :</w:t>
      </w:r>
    </w:p>
    <w:p>
      <w:pPr>
        <w:numPr>
          <w:ilvl w:val="0"/>
          <w:numId w:val="3"/>
        </w:numPr>
      </w:pPr>
      <w:r>
        <w:rPr/>
        <w:t xml:space="preserve">Contentieux administratif et pénal (niveau M2, Faculté de droit de Tours).</w:t>
      </w:r>
    </w:p>
    <w:p>
      <w:pPr>
        <w:numPr>
          <w:ilvl w:val="0"/>
          <w:numId w:val="3"/>
        </w:numPr>
      </w:pPr>
      <w:r>
        <w:rPr/>
        <w:t xml:space="preserve">Droit de l'environnement et droit de l'urbanisme (niveau M2, Faculté de droit de Tours ; et niveau 3ème année du cycle d'ingénieur de Polytech Tours - Génie de l'aménagement et de l'environnement).</w:t>
      </w:r>
    </w:p>
    <w:p>
      <w:pPr>
        <w:numPr>
          <w:ilvl w:val="0"/>
          <w:numId w:val="3"/>
        </w:numPr>
      </w:pPr>
      <w:r>
        <w:rPr/>
        <w:t xml:space="preserve">Droit pénal de l'environnement (formation continue des magistrats de l'ordre judiciaire et des officiers de police judiciaire).</w:t>
      </w:r>
    </w:p>
    <w:p>
      <w:pPr/>
      <w:r>
        <w:rPr>
          <w:b w:val="1"/>
          <w:bCs w:val="1"/>
        </w:rPr>
        <w:t xml:space="preserve">Responsabilités administratives et scientifiques :</w:t>
      </w:r>
    </w:p>
    <w:p>
      <w:pPr/>
      <w:r>
        <w:rPr/>
        <w:t xml:space="preserve">Responsable de la 5ème année du cycle d'ingénieur &amp;quot;Génie de l'aménagement et de l'environnement&amp;quot; (Polytech Tours).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(les) codification(s) des infractions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d'atteintes au patrimoine naturel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133,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peines principales aux autres peines en matière d'atteintes à l'environnement. L'exemple de la pollution d'un cours d'eau par un déversement de lisier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orientations de politique pénale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fautes en cas de conduite sous l’influence de l’alcool ou après l’usage de produits stupéfiants sur la voie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recomposition du droit pénal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constante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atteintes durables en droit pénal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126,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disciplinaires compétentes à l'égard des usagers du service public de l'enseignement supérieur : perte du caractère juridictionnel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5,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d’application de la procédure d’examen au cas par cas en matière de projets : l’importance du droit au recours des tiers face au risque d’augmentation des dispenses d’évaluation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champ d'application de la procédure d'examen au cas par cas en matière de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environnementaux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organisée environnementale</w:t>
            </w:r>
            <w:r>
              <w:rPr/>
              <w:t xml:space="preserve">, Université Paris I Panthéon Sorbonne,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dimension économique du droit pénal de l’environnement par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économique du droit pénal de l’environnement</w:t>
            </w:r>
            <w:r>
              <w:rPr/>
              <w:t xml:space="preserve">, Université de Limoges, Dec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la commission de l'aménagement du territoire et du développement durable du Sénat. Proposition d’une infraction de &amp;quot;mise en danger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loi portant lutte contre le dérèglement climatique et renforcement de la résilience face à ses effets - Rapport n° 666 (2020-2021), tome II.</w:t>
            </w:r>
            <w:r>
              <w:rPr/>
              <w:t xml:space="preserve">, Jun 2021,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de l’ordre judiciaire face à la réparation des 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réparation du dommage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obligations réglementaires prévues par l’arrêté du 21 juillet 2015 (Réglementation relative à l’autosurveillance des réseaux d’assainissement et contextualisation de la problématique)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réseaux d’assainissement par temps de pluie</w:t>
            </w:r>
            <w:r>
              <w:rPr/>
              <w:t xml:space="preserve">, Apr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d’incrimination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tel-04757952v1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7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5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DE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tanty37" TargetMode="External"/><Relationship Id="rId9" Type="http://schemas.openxmlformats.org/officeDocument/2006/relationships/hyperlink" Target="https://www.idref.fr/268010846" TargetMode="External"/><Relationship Id="rId10" Type="http://schemas.openxmlformats.org/officeDocument/2006/relationships/hyperlink" Target="https://hal.science/hal-05465010v1" TargetMode="External"/><Relationship Id="rId11" Type="http://schemas.openxmlformats.org/officeDocument/2006/relationships/hyperlink" Target="https://hal.science/search/index/?q=*&amp;authFullName_s=Lo&#239;c Tanty" TargetMode="External"/><Relationship Id="rId12" Type="http://schemas.openxmlformats.org/officeDocument/2006/relationships/hyperlink" Target="https://hal.science/hal-05268706v1" TargetMode="External"/><Relationship Id="rId13" Type="http://schemas.openxmlformats.org/officeDocument/2006/relationships/hyperlink" Target="https://hal.science/hal-05052445v1" TargetMode="External"/><Relationship Id="rId14" Type="http://schemas.openxmlformats.org/officeDocument/2006/relationships/hyperlink" Target="https://hal.science/hal-04757875v1" TargetMode="External"/><Relationship Id="rId15" Type="http://schemas.openxmlformats.org/officeDocument/2006/relationships/hyperlink" Target="https://hal.science/hal-04757859v1" TargetMode="External"/><Relationship Id="rId16" Type="http://schemas.openxmlformats.org/officeDocument/2006/relationships/hyperlink" Target="https://hal.science/hal-04757854v1" TargetMode="External"/><Relationship Id="rId17" Type="http://schemas.openxmlformats.org/officeDocument/2006/relationships/hyperlink" Target="https://hal.science/hal-04757892v1" TargetMode="External"/><Relationship Id="rId18" Type="http://schemas.openxmlformats.org/officeDocument/2006/relationships/hyperlink" Target="https://hal.science/hal-04757882v1" TargetMode="External"/><Relationship Id="rId19" Type="http://schemas.openxmlformats.org/officeDocument/2006/relationships/hyperlink" Target="https://hal.science/hal-04757863v1" TargetMode="External"/><Relationship Id="rId20" Type="http://schemas.openxmlformats.org/officeDocument/2006/relationships/hyperlink" Target="https://hal.science/hal-04757843v1" TargetMode="External"/><Relationship Id="rId21" Type="http://schemas.openxmlformats.org/officeDocument/2006/relationships/hyperlink" Target="https://shs.hal.science/halshs-04875679v1" TargetMode="External"/><Relationship Id="rId22" Type="http://schemas.openxmlformats.org/officeDocument/2006/relationships/hyperlink" Target="https://hal.science/hal-05465021v1" TargetMode="External"/><Relationship Id="rId23" Type="http://schemas.openxmlformats.org/officeDocument/2006/relationships/hyperlink" Target="https://hal.science/hal-05465030v1" TargetMode="External"/><Relationship Id="rId24" Type="http://schemas.openxmlformats.org/officeDocument/2006/relationships/hyperlink" Target="https://hal.science/hal-04758067v1" TargetMode="External"/><Relationship Id="rId25" Type="http://schemas.openxmlformats.org/officeDocument/2006/relationships/hyperlink" Target="https://hal.science/hal-04758025v1" TargetMode="External"/><Relationship Id="rId26" Type="http://schemas.openxmlformats.org/officeDocument/2006/relationships/hyperlink" Target="https://hal.science/hal-04758035v1" TargetMode="External"/><Relationship Id="rId27" Type="http://schemas.openxmlformats.org/officeDocument/2006/relationships/hyperlink" Target="https://hal.science/tel-0475795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Tanty</dc:title>
  <dc:description>CV</dc:description>
  <dc:subject/>
  <cp:keywords/>
  <cp:category/>
  <cp:lastModifiedBy/>
  <dcterms:created xsi:type="dcterms:W3CDTF">2026-05-27T22:12:19+02:00</dcterms:created>
  <dcterms:modified xsi:type="dcterms:W3CDTF">2026-05-27T22:12:19+02:00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