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 Méteau </w:t>
      </w:r>
      <w:r>
        <w:rPr>
          <w:color w:val="641e6e"/>
        </w:rPr>
        <w:t xml:space="preserve">Doctorante en socio-anthropologie - Entre contestation, préservation et gestion, le retour controversé du loup dans le sud des Alpes (dir. V. Siniscalchi) - 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lou-meteau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0009-0004-5737-4238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9E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-meteau" TargetMode="External"/><Relationship Id="rId8" Type="http://schemas.openxmlformats.org/officeDocument/2006/relationships/hyperlink" Target="https://orcid.org/0009-0004-5737-423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Méteau</dc:title>
  <dc:description>CV</dc:description>
  <dc:subject/>
  <cp:keywords/>
  <cp:category/>
  <cp:lastModifiedBy/>
  <dcterms:created xsi:type="dcterms:W3CDTF">2026-03-14T03:21:11+01:00</dcterms:created>
  <dcterms:modified xsi:type="dcterms:W3CDTF">2026-03-14T03:21:11+01:00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