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 Autin </w:t></w:r><w:r><w:rPr><w:color w:val="641e6e"/></w:rPr><w:t xml:space="preserve">Maître de conférences en langue et littérature latines, UFR de latin, Sorbonne-UniversitéMembre junior de l'IUF (promotion 2025)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Statut</w:t></w:r></w:p><w:p><w:pPr/><w:r><w:rPr/><w:t xml:space="preserve">&amp;gt; </w:t></w:r><w:r><w:rPr><w:b w:val="1"/><w:bCs w:val="1"/></w:rPr><w:t xml:space="preserve">Maître de conférences</w:t></w:r><w:r><w:rPr/><w:t xml:space="preserve"> en langue et littérature latines, Sorbonne-Université, UFR de latin</w:t></w:r></w:p><w:p><w:pPr/><w:r><w:rPr/><w:t xml:space="preserve">&amp;gt; </w:t></w:r><w:r><w:rPr><w:b w:val="1"/><w:bCs w:val="1"/></w:rPr><w:t xml:space="preserve">Membre junior de l'IUF</w:t></w:r><w:r><w:rPr/><w:t xml:space="preserve"> (2025-2030)</w:t></w:r></w:p><w:p><w:pPr/><w:r><w:rPr/><w:t xml:space="preserve">&amp;gt; </w:t></w:r><w:r><w:rPr><w:b w:val="1"/><w:bCs w:val="1"/></w:rPr><w:t xml:space="preserve">Docteur</w:t></w:r><w:r><w:rPr/><w:t xml:space="preserve"> en langues et civilisations de l'Antiquité et en histoire ancienne des universités de Grenoble et d'Osnabrück (2019)</w:t></w:r></w:p><w:p><w:pPr/><w:r><w:rPr/><w:t xml:space="preserve">&amp;gt; </w:t></w:r><w:r><w:rPr><w:b w:val="1"/><w:bCs w:val="1"/></w:rPr><w:t xml:space="preserve">Thèse</w:t></w:r><w:r><w:rPr/><w:t xml:space="preserve"> : </w:t></w:r><w:r><w:rPr><w:i w:val="1"/><w:iCs w:val="1"/></w:rPr><w:t xml:space="preserve">Voix de la foule chez Tacite. Perspectives littéraires et historiques sur la communication collective au début de l'Empire.</w:t></w:r></w:p><w:p><w:pPr/><w:r><w:rPr/><w:t xml:space="preserve">&amp;gt; </w:t></w:r><w:r><w:rPr><w:b w:val="1"/><w:bCs w:val="1"/></w:rPr><w:t xml:space="preserve">Rattachement</w:t></w:r><w:r><w:rPr/><w:t xml:space="preserve"> : </w:t></w:r><w:hyperlink r:id="rId8" w:history="1"><w:r><w:rPr><w:color w:val="#410a8c"/><w:u w:val="single"/></w:rPr><w:t xml:space="preserve">UR 4081 - Rome et ses renaissances</w:t></w:r></w:hyperlink></w:p><w:p><w:pPr><w:pStyle w:val="Heading2"/></w:pPr><w:r><w:rPr/><w:t xml:space="preserve">Thèmes de recherche</w:t></w:r></w:p><w:p><w:pPr/><w:r><w:rPr><w:b w:val="1"/><w:bCs w:val="1"/></w:rPr><w:t xml:space="preserve">Langue et littérature anciennes</w:t></w:r><w:r><w:rPr/><w:t xml:space="preserve"> : Tacite ; historiographie grecque et latine (Plutarque, Salluste, Suétone) ; représentation des foules ; voix collectives et discours rapportés ; sociocritique de la littérature antique ; rumeurs ; clameurs ; lexicologie politique/histoire sémantique du politique</w:t></w:r></w:p><w:p><w:pPr/><w:r><w:rPr><w:b w:val="1"/><w:bCs w:val="1"/></w:rPr><w:t xml:space="preserve">Histoire ancienne</w:t></w:r><w:r><w:rPr/><w:t xml:space="preserve"> : histoire politique du Haut Empire romain ; histoire sociale et culturelle de la plèbe romaine ; histoire sociale et culturelle de l'armée romaine ; sociologie historique des rumeurs ; histoire de la communication</w:t></w:r></w:p><w:p><w:pPr/><w:r><w:rPr><w:b w:val="1"/><w:bCs w:val="1"/></w:rPr><w:t xml:space="preserve">Réception de l'Antiquité</w:t></w:r><w:r><w:rPr/><w:t xml:space="preserve"> : Juste Lipse commentateur de Tacite ; commentaires aux/discours sur les auteurs anciens à la Renaissance ; Antiquité et culture populaire, présence de l'Antiquité dans les littératures de l'imaginaire</w:t></w:r></w:p><w:p><w:pPr/><w:r><w:rPr><w:b w:val="1"/><w:bCs w:val="1"/></w:rPr><w:t xml:space="preserve">Humanités numériques</w:t></w:r><w:r><w:rPr/><w:t xml:space="preserve"> : phraséologie numérique ; XML-TEI ; développement web ; base de données relationnelles</w:t></w:r></w:p><w:p><w:pPr><w:pStyle w:val="Heading2"/></w:pPr><w:r><w:rPr/><w:t xml:space="preserve">Projets collectifs actuels</w:t></w:r></w:p><w:p><w:pPr/><w:r><w:rPr><w:b w:val="1"/><w:bCs w:val="1"/></w:rPr><w:t xml:space="preserve">Projet </w:t></w:r><w:r><w:rPr><w:b w:val="1"/><w:bCs w:val="1"/><w:i w:val="1"/><w:iCs w:val="1"/></w:rPr><w:t xml:space="preserve">Tacitus On Line</w:t></w:r><w:r><w:rPr/><w:t xml:space="preserve"> : </w:t></w:r><w:hyperlink r:id="rId9" w:history="1"><w:r><w:rPr><w:color w:val="#410a8c"/><w:u w:val="single"/></w:rPr><w:t xml:space="preserve">édition numérique en ligne</w:t></w:r></w:hyperlink><w:r><w:rPr/><w:t xml:space="preserve"> des commentaires à Tacite de la Renaissance, à partir de l'anthologie Pierre Chevalier (Paris, 1608) des commentaires à Tacite (1515-1608) ; analyse des enjeux poétiques et politiques des commentaires à Tacite de la première modernité (projet porté avec Isabelle Cogitore)</w:t></w:r></w:p><w:p><w:pPr/><w:r><w:rPr><w:b w:val="1"/><w:bCs w:val="1"/></w:rPr><w:t xml:space="preserve">Projet </w:t></w:r><w:r><w:rPr><w:b w:val="1"/><w:bCs w:val="1"/><w:i w:val="1"/><w:iCs w:val="1"/></w:rPr><w:t xml:space="preserve">Bruits de couloir</w:t></w:r><w:r><w:rPr/><w:t xml:space="preserve"> : étude spatialisée des </w:t></w:r><w:r><w:rPr><w:i w:val="1"/><w:iCs w:val="1"/></w:rPr><w:t xml:space="preserve">graffiti</w:t></w:r><w:r><w:rPr/><w:t xml:space="preserve"> du couloir des théâtres de Pompéi (avec Eloïse Letellier-Taillefer et Marie-Adeline Le Guennec)</w:t></w:r></w:p><w:p><w:pPr/><w:r><w:rPr><w:b w:val="1"/><w:bCs w:val="1"/></w:rPr><w:t xml:space="preserve">Projet </w:t></w:r><w:hyperlink r:id="rId10" w:history="1"><w:r><w:rPr><w:color w:val="#410a8c"/><w:b w:val="1"/><w:bCs w:val="1"/><w:u w:val="single"/></w:rPr><w:t xml:space="preserve">Europa Ciceroniana</w:t></w:r></w:hyperlink><w:r><w:rPr/><w:t xml:space="preserve"> : collaboration entre plusieurs communautés éducatives européennes (France, Pays-Bas, Italie, Allemagne, Croatie) autour de l'enseignement du latin avec comme support le </w:t></w:r><w:r><w:rPr><w:i w:val="1"/><w:iCs w:val="1"/></w:rPr><w:t xml:space="preserve">Pro Archia</w:t></w:r><w:r><w:rPr/><w:t xml:space="preserve"> de Cicéron (porteur français : Charles Guérin ; membre du comité d'organisation français)</w:t></w:r></w:p><w:p><w:pPr><w:pStyle w:val="Heading2"/></w:pPr><w:r><w:rPr/><w:t xml:space="preserve">Parcours universitaire et diplômes</w:t></w:r></w:p><w:p><w:pPr/><w:r><w:rPr><w:b w:val="1"/><w:bCs w:val="1"/></w:rPr><w:t xml:space="preserve">2014-2019</w:t></w:r><w:r><w:rPr/><w:t xml:space="preserve"> : doctorat en lettres classiques et en histoire ancienne : </w:t></w:r><w:r><w:rPr><w:b w:val="1"/><w:bCs w:val="1"/></w:rPr><w:t xml:space="preserve">&amp;quot;Voix de la foule chez Tacite. Perspectives littéraires et historiques sur la communication collective au début de l'Empire&amp;quot;</w:t></w:r><w:r><w:rPr/><w:t xml:space="preserve">, sous la dir. d'Isabelle Cogitore (Université Grenoble Alpes) et Chr. Kunst (Universität Osnabrück)</w:t></w:r></w:p><w:p><w:pPr/><w:r><w:rPr/><w:t xml:space="preserve">&amp;gt; Jury :</w:t></w:r></w:p><w:p><w:pPr><w:numPr><w:ilvl w:val="0"/><w:numId w:val="1"/></w:numPr></w:pPr><w:r><w:rPr/><w:t xml:space="preserve">M. Olivier Devillers, Professeur de langue et littérature latines, Université Bordeaux Montaigne, président ;</w:t></w:r></w:p><w:p><w:pPr><w:numPr><w:ilvl w:val="0"/><w:numId w:val="1"/></w:numPr></w:pPr><w:r><w:rPr/><w:t xml:space="preserve">Mme Christiane Kunst, Professeure d’histoire ancienne, Université d’Osnabrück, co-directrice de thèse ;</w:t></w:r></w:p><w:p><w:pPr><w:numPr><w:ilvl w:val="0"/><w:numId w:val="1"/></w:numPr></w:pPr><w:r><w:rPr/><w:t xml:space="preserve">Mme Isabelle Cogitore, Professeure de langue et littérature latines, Université Grenoble Alpes, co-directrice de thèse ;</w:t></w:r></w:p><w:p><w:pPr><w:numPr><w:ilvl w:val="0"/><w:numId w:val="1"/></w:numPr></w:pPr><w:r><w:rPr/><w:t xml:space="preserve">Mme Rhiannon Ash, Professeure d’historiographie romaine, Merton College – Oxford, rapporteuse ;</w:t></w:r></w:p><w:p><w:pPr><w:numPr><w:ilvl w:val="0"/><w:numId w:val="1"/></w:numPr></w:pPr><w:r><w:rPr/><w:t xml:space="preserve">Mme Cristina Rosillo-Lopez, Professeure d’histoire ancienne, Université Pablo de Olavide de Séville, rapporteuse ;</w:t></w:r></w:p><w:p><w:pPr><w:numPr><w:ilvl w:val="0"/><w:numId w:val="1"/></w:numPr></w:pPr><w:r><w:rPr/><w:t xml:space="preserve">M. François Bérard, Professeur de langue et littérature latines et d'épigraphie, Ecole Normale Supérieure, directeur d'études cumulant à l'Ecole Pratique des Hautes Etudes, examinateur.</w:t></w:r></w:p><w:p><w:pPr/><w:r><w:rPr/><w:t xml:space="preserve">&amp;gt; Doctorat inscrit dans le programme &amp;quot;</w:t></w:r><w:hyperlink r:id="rId11" w:history="1"><w:r><w:rPr><w:color w:val="#410a8c"/><w:u w:val="single"/></w:rPr><w:t xml:space="preserve">label européen</w:t></w:r></w:hyperlink><w:r><w:rPr/><w:t xml:space="preserve">&amp;quot;</w:t></w:r></w:p><w:p><w:pPr/><w:r><w:rPr><w:b w:val="1"/><w:bCs w:val="1"/></w:rPr><w:t xml:space="preserve">2014</w:t></w:r><w:r><w:rPr/><w:t xml:space="preserve"> : agrégation externe de lettres classiques</w:t></w:r></w:p><w:p><w:pPr/><w:r><w:rPr><w:b w:val="1"/><w:bCs w:val="1"/></w:rPr><w:t xml:space="preserve">2013</w:t></w:r><w:r><w:rPr/><w:t xml:space="preserve"> : M2 de lettres classiques, université Lyon-II (&amp;quot;L'image du peuple chez Salluste et Tacite&amp;quot;, dir. G. Van Heems)</w:t></w:r></w:p><w:p><w:pPr/><w:r><w:rPr><w:b w:val="1"/><w:bCs w:val="1"/></w:rPr><w:t xml:space="preserve">2012</w:t></w:r><w:r><w:rPr/><w:t xml:space="preserve"> : M1 de lettres classiques, université Lyon-II (&amp;quot;Le paradoxe de la rumeur dans les </w:t></w:r><w:r><w:rPr><w:i w:val="1"/><w:iCs w:val="1"/></w:rPr><w:t xml:space="preserve">Histoires</w:t></w:r><w:r><w:rPr/><w:t xml:space="preserve"> de Tacite&amp;quot;, dir. G. Van Heems)</w:t></w:r></w:p><w:p><w:pPr/><w:r><w:rPr><w:b w:val="1"/><w:bCs w:val="1"/></w:rPr><w:t xml:space="preserve">2011</w:t></w:r><w:r><w:rPr/><w:t xml:space="preserve"> : licence de lettres classiques, université Lyon-II</w:t></w:r></w:p><w:p><w:pPr/><w:r><w:rPr><w:b w:val="1"/><w:bCs w:val="1"/></w:rPr><w:t xml:space="preserve">2011</w:t></w:r><w:r><w:rPr/><w:t xml:space="preserve"> : licence de LLCE allemand, université Lyon-II</w:t></w:r></w:p><w:p><w:pPr/><w:r><w:rPr><w:b w:val="1"/><w:bCs w:val="1"/></w:rPr><w:t xml:space="preserve">2008-2010</w:t></w:r><w:r><w:rPr/><w:t xml:space="preserve"> : classe préparatoire A/L au lycée Louis-Barthou, Pau</w:t></w:r></w:p><w:p><w:pPr/><w:r><w:rPr><w:b w:val="1"/><w:bCs w:val="1"/></w:rPr><w:t xml:space="preserve">2008</w:t></w:r><w:r><w:rPr/><w:t xml:space="preserve"> : baccalauréat littéraire, lycée Pierre-Bourdieu, Fronton</w:t></w:r></w:p><w:p><w:pPr><w:pStyle w:val="Heading2"/></w:pPr><w:r><w:rPr/><w:t xml:space="preserve">Postes occupés</w:t></w:r></w:p><w:p><w:pPr/><w:r><w:rPr><w:b w:val="1"/><w:bCs w:val="1"/></w:rPr><w:t xml:space="preserve">2020-</w:t></w:r><w:r><w:rPr/><w:t xml:space="preserve"> : maître de conférences en langue et littérature latines, Sorbonne-Université</w:t></w:r></w:p><w:p><w:pPr/><w:r><w:rPr><w:b w:val="1"/><w:bCs w:val="1"/></w:rPr><w:t xml:space="preserve">2019-2020</w:t></w:r><w:r><w:rPr/><w:t xml:space="preserve"> : ATER de latin, Université Grenoble Alpes</w:t></w:r></w:p><w:p><w:pPr/><w:r><w:rPr><w:b w:val="1"/><w:bCs w:val="1"/></w:rPr><w:t xml:space="preserve">2018-2019</w:t></w:r><w:r><w:rPr/><w:t xml:space="preserve"> : ATER de latin, Université de Rennes-II</w:t></w:r></w:p><w:p><w:pPr/><w:r><w:rPr><w:b w:val="1"/><w:bCs w:val="1"/></w:rPr><w:t xml:space="preserve">2017-2018</w:t></w:r><w:r><w:rPr/><w:t xml:space="preserve"> : ATER de latin, Université de Strasbourg</w:t></w:r></w:p><w:p><w:pPr/><w:r><w:rPr><w:b w:val="1"/><w:bCs w:val="1"/></w:rPr><w:t xml:space="preserve">2014-2017</w:t></w:r><w:r><w:rPr/><w:t xml:space="preserve"> : doctorant contractuel avec charge d'enseignement, Université Grenoble Alpes</w:t></w:r></w:p><w:p><w:pPr/><w:r><w:rPr><w:b w:val="1"/><w:bCs w:val="1"/></w:rPr><w:t xml:space="preserve">Session de recrutement 2020 :</w:t></w:r></w:p><w:p><w:pPr><w:numPr><w:ilvl w:val="0"/><w:numId w:val="2"/></w:numPr></w:pPr><w:r><w:rPr/><w:t xml:space="preserve">Auditionné pour un poste de Maître de Conférences &amp;quot;Langue et littérature latines : Tradition et Création&amp;quot; à l'Université-Côte d'Azur</w:t></w:r></w:p><w:p><w:pPr><w:numPr><w:ilvl w:val="0"/><w:numId w:val="2"/></w:numPr></w:pPr><w:r><w:rPr/><w:t xml:space="preserve">Auditionné pour un poste de Maître de Conférences &amp;quot;Lange, littérature et civilisation latines&amp;quot; à l'Université de Tours</w:t></w:r></w:p><w:p><w:pPr><w:numPr><w:ilvl w:val="0"/><w:numId w:val="2"/></w:numPr></w:pPr><w:r><w:rPr/><w:t xml:space="preserve">Auditionné pour un poste de Maître de Conférences &amp;quot;Langue et littérature latines&amp;quot; à l'Université de Paris-IV (Sorbonne Université)</w:t></w:r></w:p><w:p><w:pPr><w:numPr><w:ilvl w:val="0"/><w:numId w:val="2"/></w:numPr></w:pPr><w:r><w:rPr/><w:t xml:space="preserve">Auditionné pour un poste de Maître de Conférences &amp;quot;Langue et civilisation latines classiques&amp;quot; à l'Université de Paris-IV (Sorbonne Université)</w:t></w:r></w:p><w:p><w:pPr><w:pStyle w:val="Heading2"/></w:pPr><w:r><w:rPr/><w:t xml:space="preserve">Responsabilités et fonctions</w:t></w:r></w:p><w:p><w:pPr/><w:r><w:rPr><w:b w:val="1"/><w:bCs w:val="1"/></w:rPr><w:t xml:space="preserve">2024-</w:t></w:r><w:r><w:rPr/><w:t xml:space="preserve"> : co-directeur de la licence Culture Antique Monde Contemporain (Sorbonne Université)</w:t></w:r></w:p><w:p><w:pPr/><w:r><w:rPr><w:b w:val="1"/><w:bCs w:val="1"/></w:rPr><w:t xml:space="preserve">2023-</w:t></w:r><w:r><w:rPr/><w:t xml:space="preserve"> : membre du comité de rédaction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secrétaire de la revue </w:t></w:r><w:r><w:rPr><w:i w:val="1"/><w:iCs w:val="1"/></w:rPr><w:t xml:space="preserve">Vita Latina</w:t></w:r></w:p><w:p><w:pPr/><w:r><w:rPr><w:b w:val="1"/><w:bCs w:val="1"/></w:rPr><w:t xml:space="preserve">2022-</w:t></w:r><w:r><w:rPr/><w:t xml:space="preserve"> : référent engagement de l'UFR de latin de Sorbonne-Université</w:t></w:r></w:p><w:p><w:pPr/><w:r><w:rPr><w:b w:val="1"/><w:bCs w:val="1"/></w:rPr><w:t xml:space="preserve">2021-</w:t></w:r><w:r><w:rPr/><w:t xml:space="preserve"> : membre du jury de latin du concours d'entrée à l'Ecole Normale Supérieure de la rue d'Ulm (écrit, oral)</w:t></w:r></w:p><w:p><w:pPr><w:pStyle w:val="Heading2"/></w:pPr><w:r><w:rPr/><w:t xml:space="preserve">Charges d'enseignement</w:t></w:r></w:p><w:p><w:pPr/><w:r><w:rPr/><w:t xml:space="preserve">Sorbonne-Université 2020- :</w:t></w:r></w:p><w:p><w:pPr><w:numPr><w:ilvl w:val="0"/><w:numId w:val="3"/></w:numPr></w:pPr><w:r><w:rPr/><w:t xml:space="preserve">CM de littérature latine pour spécialistes (L1) : poésie républicaine</w:t></w:r></w:p><w:p><w:pPr><w:numPr><w:ilvl w:val="0"/><w:numId w:val="3"/></w:numPr></w:pPr><w:r><w:rPr/><w:t xml:space="preserve">CM/TD de latin pour latinistes débutant-e-s (L1, L3)</w:t></w:r></w:p><w:p><w:pPr><w:numPr><w:ilvl w:val="0"/><w:numId w:val="3"/></w:numPr></w:pPr><w:r><w:rPr/><w:t xml:space="preserve">TD théories et pratiques de la communication contemporaine (L1)</w:t></w:r></w:p><w:p><w:pPr><w:numPr><w:ilvl w:val="0"/><w:numId w:val="3"/></w:numPr></w:pPr><w:r><w:rPr/><w:t xml:space="preserve">TD initiation à la science politique (L1)</w:t></w:r></w:p><w:p><w:pPr><w:numPr><w:ilvl w:val="0"/><w:numId w:val="3"/></w:numPr></w:pPr><w:r><w:rPr/><w:t xml:space="preserve">CM de littérature latine pour spécialistes (L2) : poésie augustéenne</w:t></w:r></w:p><w:p><w:pPr><w:numPr><w:ilvl w:val="0"/><w:numId w:val="3"/></w:numPr></w:pPr><w:r><w:rPr/><w:t xml:space="preserve">TD de réception de l'Antiquité (L2) : Jean Giono, </w:t></w:r><w:r><w:rPr><w:i w:val="1"/><w:iCs w:val="1"/></w:rPr><w:t xml:space="preserve">Naissance de l'Odyssée</w:t></w:r><w:r><w:rPr/><w:t xml:space="preserve"> ; Ursula Le Guin, </w:t></w:r><w:r><w:rPr><w:i w:val="1"/><w:iCs w:val="1"/></w:rPr><w:t xml:space="preserve">Lavinia</w:t></w:r><w:r><w:rPr/><w:t xml:space="preserve"> ; anthologie de poèmes (Constantin Cavafy, Yannis Ritsos, Louise Glück)</w:t></w:r></w:p><w:p><w:pPr><w:numPr><w:ilvl w:val="0"/><w:numId w:val="3"/></w:numPr></w:pPr><w:r><w:rPr/><w:t xml:space="preserve">CM/TD de culture latine : vie privée/vie publique à Rome (L1) ; la rhétorique à Rome (L2) ; les conflits sociaux à Rome et leur réception dans la culture occidentale (L3)</w:t></w:r></w:p><w:p><w:pPr><w:numPr><w:ilvl w:val="0"/><w:numId w:val="3"/></w:numPr></w:pPr><w:r><w:rPr/><w:t xml:space="preserve">TD de version latine pour latinistes confirmé-e-s (L3-M1)</w:t></w:r></w:p><w:p><w:pPr><w:numPr><w:ilvl w:val="0"/><w:numId w:val="3"/></w:numPr></w:pPr><w:r><w:rPr/><w:t xml:space="preserve">thème latin d'agrégation</w:t></w:r></w:p><w:p><w:pPr><w:numPr><w:ilvl w:val="0"/><w:numId w:val="3"/></w:numPr></w:pPr><w:r><w:rPr/><w:t xml:space="preserve">auteur d'agrégation : Justin, </w:t></w:r><w:r><w:rPr><w:i w:val="1"/><w:iCs w:val="1"/></w:rPr><w:t xml:space="preserve">Abrégé des</w:t></w:r><w:r><w:rPr/><w:t xml:space="preserve"> Histoires Philippiques </w:t></w:r><w:r><w:rPr><w:i w:val="1"/><w:iCs w:val="1"/></w:rPr><w:t xml:space="preserve">de Trogue Pompée</w:t></w:r></w:p><w:p><w:pPr/><w:r><w:rPr/><w:t xml:space="preserve">Université Grenoble Alpes 2014-2017 (128h éTD) :</w:t></w:r></w:p><w:p><w:pPr><w:numPr><w:ilvl w:val="0"/><w:numId w:val="4"/></w:numPr></w:pPr><w:r><w:rPr/><w:t xml:space="preserve">TD latin (continuants et avancés) pour non-spécialistes : 86h TD</w:t></w:r></w:p><w:p><w:pPr><w:numPr><w:ilvl w:val="0"/><w:numId w:val="4"/></w:numPr></w:pPr><w:r><w:rPr/><w:t xml:space="preserve">TD grec ancien (continuants et avancés) pour non-spécialistes, classes mixtes : 24h TD</w:t></w:r></w:p><w:p><w:pPr><w:numPr><w:ilvl w:val="0"/><w:numId w:val="4"/></w:numPr></w:pPr><w:r><w:rPr/><w:t xml:space="preserve">CM histoire de la littérature antique : 12h CM</w:t></w:r></w:p><w:p><w:pPr/><w:r><w:rPr/><w:t xml:space="preserve">Université de Strasbourg 2017-2018 (192h éTD) :</w:t></w:r></w:p><w:p><w:pPr><w:numPr><w:ilvl w:val="0"/><w:numId w:val="5"/></w:numPr></w:pPr><w:r><w:rPr/><w:t xml:space="preserve">TD de langue latine (grands débutants) pour spécialistes et non-spécialistes : 108h TD</w:t></w:r></w:p><w:p><w:pPr><w:numPr><w:ilvl w:val="0"/><w:numId w:val="5"/></w:numPr></w:pPr><w:r><w:rPr/><w:t xml:space="preserve">TD de version latine pour non-spécialistes : 48h CI</w:t></w:r></w:p><w:p><w:pPr><w:numPr><w:ilvl w:val="0"/><w:numId w:val="5"/></w:numPr></w:pPr><w:r><w:rPr/><w:t xml:space="preserve">TD de thème latin pour spécialistes : 12h CI</w:t></w:r></w:p><w:p><w:pPr><w:numPr><w:ilvl w:val="0"/><w:numId w:val="5"/></w:numPr></w:pPr><w:r><w:rPr/><w:t xml:space="preserve">CM de civilisation (« Peuple et Puissance à Rome ») : 6h CM</w:t></w:r></w:p><w:p><w:pPr/><w:r><w:rPr/><w:t xml:space="preserve">Université de Rennes-II 2018-2019 (192h TD) :</w:t></w:r></w:p><w:p><w:pPr><w:numPr><w:ilvl w:val="0"/><w:numId w:val="6"/></w:numPr></w:pPr><w:r><w:rPr/><w:t xml:space="preserve">TD de langue latine (avancés) pour non-spécialistes : 48hTD</w:t></w:r></w:p><w:p><w:pPr><w:numPr><w:ilvl w:val="0"/><w:numId w:val="6"/></w:numPr></w:pPr><w:r><w:rPr/><w:t xml:space="preserve">TD de méthodologie du commentaire sur texte latin (licence humanités) : 48h TD</w:t></w:r></w:p><w:p><w:pPr><w:numPr><w:ilvl w:val="0"/><w:numId w:val="6"/></w:numPr></w:pPr><w:r><w:rPr/><w:t xml:space="preserve">CM/TD de littérature ancienne &amp;quot;Rhétorique latine&amp;quot; (licence humanités) : 30h éTD</w:t></w:r></w:p><w:p><w:pPr><w:numPr><w:ilvl w:val="0"/><w:numId w:val="6"/></w:numPr></w:pPr><w:r><w:rPr/><w:t xml:space="preserve">CM/TD de littérature ancienne &amp;quot;Roman latin et autobiographie&amp;quot; (licences humanités) : 22,5h éTD</w:t></w:r></w:p><w:p><w:pPr><w:numPr><w:ilvl w:val="0"/><w:numId w:val="6"/></w:numPr></w:pPr><w:r><w:rPr/><w:t xml:space="preserve">CM &amp;quot;Espaces et contacts dans la littérature antique&amp;quot; (licence humanités) : 12h CM</w:t></w:r></w:p><w:p><w:pPr><w:numPr><w:ilvl w:val="0"/><w:numId w:val="6"/></w:numPr></w:pPr><w:r><w:rPr/><w:t xml:space="preserve">CM de littérature ancienne &amp;quot;Genres antiques et réécriture&amp;quot; (M1 lettres modernes parcours MEEF) : 11h CM</w:t></w:r></w:p><w:p><w:pPr><w:numPr><w:ilvl w:val="0"/><w:numId w:val="6"/></w:numPr></w:pPr><w:r><w:rPr/><w:t xml:space="preserve">Préparation à l'option latin de l'oral du CAPES de lettres modernes (M1 lettres modernes MEEF) : 11h TD</w:t></w:r></w:p><w:p><w:pPr/><w:r><w:rPr/><w:t xml:space="preserve">Université Grenoble Alpes 2019-2020 (192h éTD) :</w:t></w:r></w:p><w:p><w:pPr><w:numPr><w:ilvl w:val="0"/><w:numId w:val="7"/></w:numPr></w:pPr><w:r><w:rPr/><w:t xml:space="preserve">TD de langue latine (grands débutants) pour non-spécialistes (toutes filières) : 48h TD</w:t></w:r></w:p><w:p><w:pPr><w:numPr><w:ilvl w:val="0"/><w:numId w:val="7"/></w:numPr></w:pPr><w:r><w:rPr/><w:t xml:space="preserve">TD de langue latine (continuants) pour spécialistes et non-spécialistes : 48h TD</w:t></w:r></w:p><w:p><w:pPr><w:numPr><w:ilvl w:val="0"/><w:numId w:val="7"/></w:numPr></w:pPr><w:r><w:rPr/><w:t xml:space="preserve">TD de civilisation latine (L1 Lettres modernes) : 60h TD</w:t></w:r></w:p><w:p><w:pPr><w:numPr><w:ilvl w:val="0"/><w:numId w:val="7"/></w:numPr></w:pPr><w:r><w:rPr/><w:t xml:space="preserve">TD de littérature latine (L2 Lettres classiques - Virgile, </w:t></w:r><w:r><w:rPr><w:i w:val="1"/><w:iCs w:val="1"/></w:rPr><w:t xml:space="preserve">Enéide</w:t></w:r><w:r><w:rPr/><w:t xml:space="preserve">, chant 4) : 12h TD</w:t></w:r></w:p><w:p><w:pPr><w:numPr><w:ilvl w:val="0"/><w:numId w:val="7"/></w:numPr></w:pPr><w:r><w:rPr/><w:t xml:space="preserve">TD &amp;quot;Antiquité et culture populaire&amp;quot; (toutes filières) : 24h TD</w:t></w:r></w:p><w:p><w:pPr><w:pStyle w:val="Heading2"/></w:pPr><w:r><w:rPr/><w:t xml:space="preserve">Bourses, séjours de recherche & prix</w:t></w:r></w:p><w:p><w:pPr/><w:r><w:rPr><w:b w:val="1"/><w:bCs w:val="1"/></w:rPr><w:t xml:space="preserve">01-12/2016</w:t></w:r><w:r><w:rPr/><w:t xml:space="preserve"> : séjour de recherche à l'université d'Osnabrück (cotutelle de thèse)</w:t></w:r></w:p><w:p><w:pPr/><w:r><w:rPr><w:b w:val="1"/><w:bCs w:val="1"/></w:rPr><w:t xml:space="preserve">02-04/2016</w:t></w:r><w:r><w:rPr/><w:t xml:space="preserve"> : boursier Erasmus+</w:t></w:r></w:p><w:p><w:pPr/><w:r><w:rPr><w:b w:val="1"/><w:bCs w:val="1"/></w:rPr><w:t xml:space="preserve">06/2016</w:t></w:r><w:r><w:rPr/><w:t xml:space="preserve"> : boursier de l'’Institut franco-allemand de sciences historiques et sociales (IFRA/SHS – Francfort)</w:t></w:r></w:p><w:p><w:pPr/><w:r><w:rPr><w:b w:val="1"/><w:bCs w:val="1"/></w:rPr><w:t xml:space="preserve">09-11/2016</w:t></w:r><w:r><w:rPr/><w:t xml:space="preserve"> : boursier du </w:t></w:r><w:r><w:rPr><w:i w:val="1"/><w:iCs w:val="1"/></w:rPr><w:t xml:space="preserve">Deutscher Akademischer Austauschdienst</w:t></w:r><w:r><w:rPr/><w:t xml:space="preserve"> (DAAD)</w:t></w:r></w:p><w:p><w:pPr/><w:r><w:rPr><w:b w:val="1"/><w:bCs w:val="1"/></w:rPr><w:t xml:space="preserve">05/2018</w:t></w:r><w:r><w:rPr/><w:t xml:space="preserve"> : boursier de la Fondation-Hardt</w:t></w:r></w:p><w:p><w:pPr/><w:r><w:rPr><w:b w:val="1"/><w:bCs w:val="1"/></w:rPr><w:t xml:space="preserve">2020</w:t></w:r><w:r><w:rPr/><w:t xml:space="preserve"> : prix de thèse LSHS de l'Université Grenoble Alpes</w:t></w:r></w:p><w:p><w:pPr><w:pStyle w:val="Heading2"/></w:pPr><w:r><w:rPr/><w:t xml:space="preserve">Anciennes activités</w:t></w:r></w:p><w:p><w:pPr/><w:r><w:rPr><w:b w:val="1"/><w:bCs w:val="1"/></w:rPr><w:t xml:space="preserve">2017</w:t></w:r><w:r><w:rPr/><w:t xml:space="preserve"> : trésorier des </w:t></w:r><w:hyperlink r:id="rId12" w:history="1"><w:r><w:rPr><w:color w:val="#410a8c"/><w:u w:val="single"/></w:rPr><w:t xml:space="preserve">Têtes Chercheuses</w:t></w:r></w:hyperlink><w:r><w:rPr/><w:t xml:space="preserve"> (association des doctorants en Lettres, Langues, Linguistique et Arts des Universités de Lyon)</w:t></w:r></w:p><w:p><w:pPr/><w:r><w:rPr><w:b w:val="1"/><w:bCs w:val="1"/></w:rPr><w:t xml:space="preserve">2018</w:t></w:r><w:r><w:rPr/><w:t xml:space="preserve"> : vice-président, responsable communication des </w:t></w:r><w:r><w:rPr><w:i w:val="1"/><w:iCs w:val="1"/></w:rPr><w:t xml:space="preserve">Têtes Chercheuses</w:t></w:r></w:p><w:p><w:pPr/><w:r><w:rPr><w:b w:val="1"/><w:bCs w:val="1"/></w:rPr><w:t xml:space="preserve">2017-2019</w:t></w:r><w:r><w:rPr/><w:t xml:space="preserve"> : membre du comité éditorial de </w:t></w:r><w:r><w:rPr><w:i w:val="1"/><w:iCs w:val="1"/></w:rPr><w:t xml:space="preserve">Missile</w:t></w:r><w:r><w:rPr/><w:t xml:space="preserve">, revue scientifique annuelle des </w:t></w:r><w:r><w:rPr><w:i w:val="1"/><w:iCs w:val="1"/></w:rPr><w:t xml:space="preserve">Têtes Chercheuses</w:t></w:r><w:r><w:rPr/><w:t xml:space="preserve">, travail sur </w:t></w:r><w:hyperlink r:id="rId13" w:history="1"><w:r><w:rPr><w:color w:val="#410a8c"/><w:u w:val="single"/></w:rPr><w:t xml:space="preserve">Missile 5, &amp;quot;Nous&amp;quot; </w:t></w:r></w:hyperlink><w:r><w:rPr/><w:t xml:space="preserve">(parution janvier 2018), et </w:t></w:r><w:hyperlink r:id="rId14" w:history="1"><w:r><w:rPr><w:color w:val="#410a8c"/><w:u w:val="single"/></w:rPr><w:t xml:space="preserve">Missile 6, &amp;quot;Re:Tr:&amp;quot;</w:t></w:r></w:hyperlink><w:r><w:rPr/><w:t xml:space="preserve"> (parution janvier 2019)</w:t></w:r></w:p><w:p><w:pPr><w:pStyle w:val="Heading2"/></w:pPr><w:r><w:rPr/><w:t xml:space="preserve">Compétences linguistiques & informatiques</w:t></w:r></w:p><w:p><w:pPr/><w:r><w:rPr/><w:t xml:space="preserve">Allemand : C2 (certification OnDaF)</w:t></w:r></w:p><w:p><w:pPr/><w:r><w:rPr/><w:t xml:space="preserve">Anglais : niveau C1-C2 (sans certification)</w:t></w:r></w:p><w:p><w:pPr/><w:r><w:rPr/><w:t xml:space="preserve">Italien, espagnol : lus</w:t></w:r></w:p><w:p><w:pPr/><w:r><w:rPr/><w:t xml:space="preserve">Certification EDEEN 2017 (</w:t></w:r><w:r><w:rPr><w:i w:val="1"/><w:iCs w:val="1"/></w:rPr><w:t xml:space="preserve">Ecole d'été d'éditions numériques</w:t></w:r><w:r><w:rPr/><w:t xml:space="preserve">, Grenoble, 2017) : XML/TEI</w:t></w:r></w:p><w:p><w:pPr/><w:r><w:rPr/><w:t xml:space="preserve">En autoformation : développement php, base de données SQL, codage web xHTML/CSS (cf. </w:t></w:r><w:hyperlink r:id="rId15" w:history="1"><w:r><w:rPr><w:color w:val="#410a8c"/><w:u w:val="single"/></w:rPr><w:t xml:space="preserve">cette base de donnée</w:t></w:r></w:hyperlink><w:r><w:rPr/><w:t xml:space="preserve"> rendant disponible et interrogeable en ligne mon corpus de thèse) ; feuilles de style CSL pour logiciel de gestion de bibliographie (</w:t></w:r><w:r><w:rPr><w:i w:val="1"/><w:iCs w:val="1"/></w:rPr><w:t xml:space="preserve">Vita Latina</w:t></w:r><w:r><w:rPr/><w:t xml:space="preserve">, </w:t></w:r><w:r><w:rPr><w:i w:val="1"/><w:iCs w:val="1"/></w:rPr><w:t xml:space="preserve">Pallas</w:t></w:r><w:r><w:rPr/><w:t xml:space="preserve">, </w:t></w:r><w:r><w:rPr><w:i w:val="1"/><w:iCs w:val="1"/></w:rPr><w:t xml:space="preserve">Cahiers &amp;quot;mondes anciens&amp;quot;</w:t></w:r><w:r><w:rPr/><w:t xml:space="preserve">, </w:t></w:r><w:r><w:rPr><w:i w:val="1"/><w:iCs w:val="1"/></w:rPr><w:t xml:space="preserve">Mots</w:t></w:r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 la voix du peuple à la voix de la vérité. Rumeur et témoignage, entre rhétorique et historiographie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Revue de philologie, de littérature et d'histoire anciennes </w:t></w:r><w:r><w:rPr/><w:t xml:space="preserve">, 2026, 98 (2), pp.169-207</w:t></w:r></w:p><w:p><w:pPr/><w:r><w:rPr/><w:t xml:space="preserve">Article dans une revue</w:t></w:r></w:p><w:p><w:pPr/><w:hyperlink r:id="rId16" w:history="1"><w:r><w:rPr><w:color w:val="#410a8c"/><w:u w:val="single"/></w:rPr><w:t xml:space="preserve">hal-05611432v1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des pouvoirs d’Alexandre dans l’Abrégé de Justin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Vita Latina</w:t></w:r><w:r><w:rPr/><w:t xml:space="preserve">, 2026, 206, </w:t></w:r><w:hyperlink r:id="rId19" w:history="1"><w:r><w:rPr><w:color w:val="#410a8c"/><w:u w:val="single"/></w:rPr><w:t xml:space="preserve">⟨10.4000/15llu⟩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hal-05611470v1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“Bruits de couloir”: Shedding New Light on Ancient Graffiti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1" w:history="1"><w:r><w:rPr><w:color w:val="#410a8c"/><w:u w:val="single"/></w:rPr><w:t xml:space="preserve">Marie-Adeline Le Guennec</w:t></w:r></w:hyperlink><w:r><w:rPr/><w:t xml:space="preserve">,</w:t></w:r><w:hyperlink r:id="rId22" w:history="1"><w:r><w:rPr><w:color w:val="#410a8c"/><w:u w:val="single"/></w:rPr><w:t xml:space="preserve">Éloïse Letellier-Taillefer</w:t></w:r></w:hyperlink></w:p><w:p><w:pPr/><w:r><w:rPr><w:i w:val="1"/><w:iCs w:val="1"/></w:rPr><w:t xml:space="preserve">E-journal degli scavi di Pompei</w:t></w:r><w:r><w:rPr/><w:t xml:space="preserve">, 2026, 2026.01</w:t></w:r></w:p><w:p><w:pPr/><w:r><w:rPr/><w:t xml:space="preserve">Article dans une revue</w:t></w:r></w:p><w:p><w:pPr/><w:hyperlink r:id="rId20" w:history="1"><w:r><w:rPr><w:color w:val="#410a8c"/><w:u w:val="single"/></w:rPr><w:t xml:space="preserve">halshs-05608219v1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Penser (contre) l’État grec et romain (2) : James C. Scott et les formes antiques de la résistance des subalternes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Anabases - Traditions et réceptions de l’Antiquité</w:t></w:r><w:r><w:rPr/><w:t xml:space="preserve">, 2025, 41, pp.45-74</w:t></w:r></w:p><w:p><w:pPr/><w:r><w:rPr/><w:t xml:space="preserve">Article dans une revue</w:t></w:r></w:p><w:p><w:pPr/><w:hyperlink r:id="rId23" w:history="1"><w:r><w:rPr><w:color w:val="#410a8c"/><w:u w:val="single"/></w:rPr><w:t xml:space="preserve">hal-05026028v1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L’élection sans le vote. Le détournement du vocabulaire électoral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Mots : les langages du politique</w:t></w:r><w:r><w:rPr/><w:t xml:space="preserve">, 2023, 132 (2), pp.35-51. </w:t></w:r><w:hyperlink r:id="rId25" w:history="1"><w:r><w:rPr><w:color w:val="#410a8c"/><w:u w:val="single"/></w:rPr><w:t xml:space="preserve">⟨10.4000/mots.31811⟩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hal-04192992v1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 populi nomen&amp;quot; (Cic., Flacc., 96). Nommer le peuple romain en latin et en grec (Ier s. av. – Ier s. apr. J.-C.). Introduction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121, pp.171-182</w:t></w:r></w:p><w:p><w:pPr/><w:r><w:rPr/><w:t xml:space="preserve">Article dans une revue</w:t></w:r></w:p><w:p><w:pPr/><w:hyperlink r:id="rId26" w:history="1"><w:r><w:rPr><w:color w:val="#410a8c"/><w:u w:val="single"/></w:rPr><w:t xml:space="preserve">hal-04100507v1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Bruits de couloir, étude spatialisée des graffiti du couloir de théâtres de Pompéi. Campagne 2022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1" w:history="1"><w:r><w:rPr><w:color w:val="#410a8c"/><w:u w:val="single"/></w:rPr><w:t xml:space="preserve">Marie-Adeline Le Guennec</w:t></w:r></w:hyperlink><w:r><w:rPr/><w:t xml:space="preserve">,</w:t></w:r><w:hyperlink r:id="rId22" w:history="1"><w:r><w:rPr><w:color w:val="#410a8c"/><w:u w:val="single"/></w:rPr><w:t xml:space="preserve">Éloïse Letellier-Taillefer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28" w:history="1"><w:r><w:rPr><w:color w:val="#410a8c"/><w:u w:val="single"/></w:rPr><w:t xml:space="preserve">⟨10.4000/baefe.7609⟩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hal-04775253v1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peuple et la plèbe. Courants d’opinion et dénomination du corps civique dans le livre I des Histoires de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Pallas. Revue d'études antiques</w:t></w:r><w:r><w:rPr/><w:t xml:space="preserve">, 2023, 121 (2023), pp.227-251</w:t></w:r></w:p><w:p><w:pPr/><w:r><w:rPr/><w:t xml:space="preserve">Article dans une revue</w:t></w:r></w:p><w:p><w:pPr/><w:hyperlink r:id="rId29" w:history="1"><w:r><w:rPr><w:color w:val="#410a8c"/><w:u w:val="single"/></w:rPr><w:t xml:space="preserve">hal-04100505v1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généalogie des mots au service d’une mise en perspective des pratiques de vote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31" w:history="1"><w:r><w:rPr><w:color w:val="#410a8c"/><w:u w:val="single"/></w:rPr><w:t xml:space="preserve">Virginie Hollard</w:t></w:r></w:hyperlink><w:r><w:rPr/><w:t xml:space="preserve">,</w:t></w:r><w:hyperlink r:id="rId32" w:history="1"><w:r><w:rPr><w:color w:val="#410a8c"/><w:u w:val="single"/></w:rPr><w:t xml:space="preserve">Romain Meltz</w:t></w:r></w:hyperlink></w:p><w:p><w:pPr/><w:r><w:rPr><w:i w:val="1"/><w:iCs w:val="1"/></w:rPr><w:t xml:space="preserve">Mots : les langages du politique</w:t></w:r><w:r><w:rPr/><w:t xml:space="preserve">, 2023, 2023/2 (132), pp.9-15. </w:t></w:r><w:hyperlink r:id="rId33" w:history="1"><w:r><w:rPr><w:color w:val="#410a8c"/><w:u w:val="single"/></w:rPr><w:t xml:space="preserve">⟨10.4000/mots.31751⟩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hal-04192990v1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Imperatores forma ac decore corporis […] comparantibus&amp;quot; (Tacite, Histoires, 1.7). Enjeux politiques des discours populaires sur le corps des Princes (14-70 ap. J.-C.)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« Mondes Anciens »</w:t></w:r><w:r><w:rPr/><w:t xml:space="preserve">, 2022, 16, </w:t></w:r><w:hyperlink r:id="rId35" w:history="1"><w:r><w:rPr><w:color w:val="#410a8c"/><w:u w:val="single"/></w:rPr><w:t xml:space="preserve">⟨10.4000/mondesanciens.4013⟩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hal-03969368v1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Nameless Crowds: Using Quantitative Data and Digital Tools to Study the Ancient Vocabulary of the Crowd in Tacitus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Journal of Digital History</w:t></w:r><w:r><w:rPr/><w:t xml:space="preserve">, 2021, 1 (1), pp.41-73. </w:t></w:r><w:hyperlink r:id="rId37" w:history="1"><w:r><w:rPr><w:color w:val="#410a8c"/><w:u w:val="single"/></w:rPr><w:t xml:space="preserve">⟨10.1515/JDH-2021-1000⟩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hal-03969399v1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poétique de la foule à la politique de la foule dans 14 juillet d'Éric Vuillard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39" w:history="1"><w:r><w:rPr><w:color w:val="#410a8c"/><w:u w:val="single"/></w:rPr><w:t xml:space="preserve">Pierre-Victor Haurens</w:t></w:r></w:hyperlink><w:r><w:rPr/><w:t xml:space="preserve">,</w:t></w:r><w:hyperlink r:id="rId40" w:history="1"><w:r><w:rPr><w:color w:val="#410a8c"/><w:u w:val="single"/></w:rPr><w:t xml:space="preserve">Yves Schulze</w:t></w:r></w:hyperlink></w:p><w:p><w:pPr/><w:r><w:rPr><w:i w:val="1"/><w:iCs w:val="1"/></w:rPr><w:t xml:space="preserve">La Révolution française - Cahiers de l’Institut d’histoire de la Révolution française</w:t></w:r><w:r><w:rPr/><w:t xml:space="preserve">, 2020, 17 - Gouverner par la loi – Les comités et commissions des assemblées révolutionnaires : pouvoir législatif et fonctions exécutives</w:t></w:r></w:p><w:p><w:pPr/><w:r><w:rPr/><w:t xml:space="preserve">Article dans une revue</w:t></w:r></w:p><w:p><w:pPr/><w:hyperlink r:id="rId38" w:history="1"><w:r><w:rPr><w:color w:val="#410a8c"/><w:u w:val="single"/></w:rPr><w:t xml:space="preserve">hal-01900219v2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Rumeur et crise aux Ier et IIème siècles ap. J.-C. : sur la valeur historique d’un motif littéraire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Cahiers du Centre Gustave Glotz</w:t></w:r><w:r><w:rPr/><w:t xml:space="preserve">, 2019, 30, pp.81-111</w:t></w:r></w:p><w:p><w:pPr/><w:r><w:rPr/><w:t xml:space="preserve">Article dans une revue</w:t></w:r></w:p><w:p><w:pPr/><w:hyperlink r:id="rId41" w:history="1"><w:r><w:rPr><w:color w:val="#410a8c"/><w:u w:val="single"/></w:rPr><w:t xml:space="preserve">hal-02471615v1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Virtus et Fortuna, le général et son armée au combat chez Tacite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Vita Latina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hal-01900216v1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Présentation du projet de recherche ‘’Bruits de couloir’’ : étude spatialisée des graffiti du couloir des théâtres à Pompéi</w:t></w:r></w:hyperlink></w:p><w:p><w:pPr/><w:hyperlink r:id="rId21" w:history="1"><w:r><w:rPr><w:color w:val="#410a8c"/><w:u w:val="single"/></w:rPr><w:t xml:space="preserve">Marie-Adeline Le Guennec</w:t></w:r></w:hyperlink><w:r><w:rPr/><w:t xml:space="preserve">,</w:t></w:r><w:hyperlink r:id="rId17" w:history="1"><w:r><w:rPr><w:color w:val="#410a8c"/><w:u w:val="single"/></w:rPr><w:t xml:space="preserve">Louis Autin</w:t></w:r></w:hyperlink><w:r><w:rPr/><w:t xml:space="preserve">,</w:t></w:r><w:hyperlink r:id="rId22" w:history="1"><w:r><w:rPr><w:color w:val="#410a8c"/><w:u w:val="single"/></w:rPr><w:t xml:space="preserve">Éloïse Letellier-Taillefer</w:t></w:r></w:hyperlink></w:p><w:p><w:pPr/><w:r><w:rPr><w:i w:val="1"/><w:iCs w:val="1"/></w:rPr><w:t xml:space="preserve">7ème atelier sur l’archéologie à l’École française de Rome et au Centre Jean Bérard</w:t></w:r><w:r><w:rPr/><w:t xml:space="preserve">, Jan 2023, Rome, Italie</w:t></w:r></w:p><w:p><w:pPr/><w:r><w:rPr/><w:t xml:space="preserve">Communication dans un congrès</w:t></w:r></w:p><w:p><w:pPr/><w:hyperlink r:id="rId43" w:history="1"><w:r><w:rPr><w:color w:val="#410a8c"/><w:u w:val="single"/></w:rPr><w:t xml:space="preserve">hal-04775376v1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5" w:history="1"><w:r><w:rPr><w:color w:val="#410a8c"/><w:u w:val="single"/></w:rPr><w:t xml:space="preserve">Kamel Bouzidi</w:t></w:r></w:hyperlink><w:r><w:rPr/><w:t xml:space="preserve">,</w:t></w:r><w:hyperlink r:id="rId46" w:history="1"><w:r><w:rPr><w:color w:val="#410a8c"/><w:u w:val="single"/></w:rPr><w:t xml:space="preserve">Olivier Kraif</w:t></w:r></w:hyperlink><w:r><w:rPr/><w:t xml:space="preserve">,</w:t></w:r><w:hyperlink r:id="rId47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44" w:history="1"><w:r><w:rPr><w:color w:val="#410a8c"/><w:u w:val="single"/></w:rPr><w:t xml:space="preserve">hal-01844485v1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Bruits de couloir » : étude spatialisée des graffiti du couloir des théâtres de Pompéi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21" w:history="1"><w:r><w:rPr><w:color w:val="#410a8c"/><w:u w:val="single"/></w:rPr><w:t xml:space="preserve">Marie-Adeline Le Guennec</w:t></w:r></w:hyperlink><w:r><w:rPr/><w:t xml:space="preserve">,</w:t></w:r><w:hyperlink r:id="rId22" w:history="1"><w:r><w:rPr><w:color w:val="#410a8c"/><w:u w:val="single"/></w:rPr><w:t xml:space="preserve">Éloïse Letellier-Taillefer</w:t></w:r></w:hyperlink></w:p><w:p><w:pPr/><w:r><w:rPr><w:i w:val="1"/><w:iCs w:val="1"/></w:rPr><w:t xml:space="preserve">XVIe Congrès International d'Epigraphie Grecque et Latine (CIEGL2022)</w:t></w:r><w:r><w:rPr/><w:t xml:space="preserve">, Aug 2022, Bordeaux, France. </w:t></w:r></w:p><w:p><w:pPr/><w:r><w:rPr/><w:t xml:space="preserve">Poster de conférence</w:t></w:r></w:p><w:p><w:pPr/><w:hyperlink r:id="rId48" w:history="1"><w:r><w:rPr><w:color w:val="#410a8c"/><w:u w:val="single"/></w:rPr><w:t xml:space="preserve">hal-03971616v1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5" w:history="1"><w:r><w:rPr><w:color w:val="#410a8c"/><w:u w:val="single"/></w:rPr><w:t xml:space="preserve">Kamel Bouzidi</w:t></w:r></w:hyperlink><w:r><w:rPr/><w:t xml:space="preserve">,</w:t></w:r><w:hyperlink r:id="rId46" w:history="1"><w:r><w:rPr><w:color w:val="#410a8c"/><w:u w:val="single"/></w:rPr><w:t xml:space="preserve">Olivier Kraif</w:t></w:r></w:hyperlink><w:r><w:rPr/><w:t xml:space="preserve">,</w:t></w:r><w:hyperlink r:id="rId47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49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Derrière le voile du pouvoir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1" w:history="1"><w:r><w:rPr><w:color w:val="#410a8c"/><w:u w:val="single"/></w:rPr><w:t xml:space="preserve">Romain Millot</w:t></w:r></w:hyperlink></w:p><w:p><w:pPr/><w:r><w:rPr/><w:t xml:space="preserve">UGA éditions, 2025, Lire l'Antiquité, Malika Bastin; Florian Barrière, 978-2-37747-531-5</w:t></w:r></w:p><w:p><w:pPr/><w:r><w:rPr/><w:t xml:space="preserve">Ouvrages</w:t></w:r></w:p><w:p><w:pPr/><w:hyperlink r:id="rId50" w:history="1"><w:r><w:rPr><w:color w:val="#410a8c"/><w:u w:val="single"/></w:rPr><w:t xml:space="preserve">hal-05272071v1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 les lèvres de la foule. Sociologie politique des rumeurs et écriture de l'histoire chez Tacite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3" w:history="1"><w:r><w:rPr><w:color w:val="#410a8c"/><w:u w:val="single"/></w:rPr><w:t xml:space="preserve">Cyril Courrier</w:t></w:r></w:hyperlink></w:p><w:p><w:pPr/><w:r><w:rPr/><w:t xml:space="preserve">Ausonius, 2025, 978-2-35613-622-0</w:t></w:r></w:p><w:p><w:pPr/><w:r><w:rPr/><w:t xml:space="preserve">Ouvrages</w:t></w:r></w:p><w:p><w:pPr/><w:hyperlink r:id="rId52" w:history="1"><w:r><w:rPr><w:color w:val="#410a8c"/><w:u w:val="single"/></w:rPr><w:t xml:space="preserve">hal-04960171v1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Missile n°6 &amp;quot;Re:Tr: Répondre/Transférer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5" w:history="1"><w:r><w:rPr><w:color w:val="#410a8c"/><w:u w:val="single"/></w:rPr><w:t xml:space="preserve">Raluca Dinca</w:t></w:r></w:hyperlink><w:r><w:rPr/><w:t xml:space="preserve">,</w:t></w:r><w:hyperlink r:id="rId56" w:history="1"><w:r><w:rPr><w:color w:val="#410a8c"/><w:u w:val="single"/></w:rPr><w:t xml:space="preserve">Piotr Płocharz</w:t></w:r></w:hyperlink><w:r><w:rPr/><w:t xml:space="preserve">,</w:t></w:r><w:hyperlink r:id="rId57" w:history="1"><w:r><w:rPr><w:color w:val="#410a8c"/><w:u w:val="single"/></w:rPr><w:t xml:space="preserve">Mahfoud Kecili</w:t></w:r></w:hyperlink><w:r><w:rPr/><w:t xml:space="preserve">,</w:t></w:r><w:hyperlink r:id="rId58" w:history="1"><w:r><w:rPr><w:color w:val="#410a8c"/><w:u w:val="single"/></w:rPr><w:t xml:space="preserve">Robin Cauche</w:t></w:r></w:hyperlink><w:r><w:rPr/><w:t xml:space="preserve">et al.</w:t></w:r></w:p><w:p><w:pPr/><w:r><w:rPr/><w:t xml:space="preserve">2018</w:t></w:r></w:p><w:p><w:pPr/><w:r><w:rPr/><w:t xml:space="preserve">Ouvrages</w:t></w:r></w:p><w:p><w:pPr/><w:hyperlink r:id="rId54" w:history="1"><w:r><w:rPr><w:color w:val="#410a8c"/><w:u w:val="single"/></w:rPr><w:t xml:space="preserve">hal-02073983v1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Introduction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1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pp.9-22, 2025, Lire l'Antiquité, 978-2-37747-531-5</w:t></w:r></w:p><w:p><w:pPr/><w:r><w:rPr/><w:t xml:space="preserve">Chapitre d'ouvrage</w:t></w:r></w:p><w:p><w:pPr/><w:hyperlink r:id="rId59" w:history="1"><w:r><w:rPr><w:color w:val="#410a8c"/><w:u w:val="single"/></w:rPr><w:t xml:space="preserve">hal-05272091v1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légitimité dynastique à l'épreuve des commentateurs</w:t></w:r></w:hyperlink></w:p><w:p><w:pPr/><w:hyperlink r:id="rId17" w:history="1"><w:r><w:rPr><w:color w:val="#410a8c"/><w:u w:val="single"/></w:rPr><w:t xml:space="preserve">Louis Autin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pp.235-262, 2025, Lire l'Antiquité, 978-2-37747-531-5</w:t></w:r></w:p><w:p><w:pPr/><w:r><w:rPr/><w:t xml:space="preserve">Chapitre d'ouvrage</w:t></w:r></w:p><w:p><w:pPr/><w:hyperlink r:id="rId60" w:history="1"><w:r><w:rPr><w:color w:val="#410a8c"/><w:u w:val="single"/></w:rPr><w:t xml:space="preserve">hal-05272146v1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Conclusion générale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51" w:history="1"><w:r><w:rPr><w:color w:val="#410a8c"/><w:u w:val="single"/></w:rPr><w:t xml:space="preserve">Romain Millot</w:t></w:r></w:hyperlink></w:p><w:p><w:pPr/><w:r><w:rPr/><w:t xml:space="preserve">Louis Autin; Romain Millot. </w:t></w:r><w:r><w:rPr><w:i w:val="1"/><w:iCs w:val="1"/></w:rPr><w:t xml:space="preserve">Derrière le voile du pouvoir. Études d'histoire, de littérature et de réception sur le monde romain</w:t></w:r><w:r><w:rPr/><w:t xml:space="preserve">, UGA éditions, pp.385-394, 2025, Lire l'Antiquité, 978-2-37747-531-5</w:t></w:r></w:p><w:p><w:pPr/><w:r><w:rPr/><w:t xml:space="preserve">Chapitre d'ouvrage</w:t></w:r></w:p><w:p><w:pPr/><w:hyperlink r:id="rId61" w:history="1"><w:r><w:rPr><w:color w:val="#410a8c"/><w:u w:val="single"/></w:rPr><w:t xml:space="preserve">hal-05272102v1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Juggling “a Hundred Balls in the Air”: Reflections of the Year of the Four Emperors in the War of the Five Kings</w:t></w:r></w:hyperlink></w:p><w:p><w:pPr/><w:hyperlink r:id="rId17" w:history="1"><w:r><w:rPr><w:color w:val="#410a8c"/><w:u w:val="single"/></w:rPr><w:t xml:space="preserve">Louis Autin</w:t></w:r></w:hyperlink></w:p><w:p><w:pPr/><w:r><w:rPr/><w:t xml:space="preserve">Alfonso Álvarez-Ossorio; Fernando Lozano; Rosario Moreno Soldevila; Cristina Rosillo-López. </w:t></w:r><w:r><w:rPr><w:i w:val="1"/><w:iCs w:val="1"/></w:rPr><w:t xml:space="preserve">Game of Thrones - A View from the Humanities Vol. 2. Heroes, Villains and Pulsions</w:t></w:r><w:r><w:rPr/><w:t xml:space="preserve">, Springer International Publishing, pp.115-136, 2023, 978-3-031-15492-8. </w:t></w:r><w:hyperlink r:id="rId63" w:history="1"><w:r><w:rPr><w:color w:val="#410a8c"/><w:u w:val="single"/></w:rPr><w:t xml:space="preserve">⟨10.1007/978-3-031-15493-5⟩</w:t></w:r></w:hyperlink></w:p><w:p><w:pPr/><w:r><w:rPr/><w:t xml:space="preserve">Chapitre d'ouvrage</w:t></w:r></w:p><w:p><w:pPr/><w:hyperlink r:id="rId62" w:history="1"><w:r><w:rPr><w:color w:val="#410a8c"/><w:u w:val="single"/></w:rPr><w:t xml:space="preserve">hal-03996316v1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Muliebriter fremere ? Le discours féminin dans les Annales de Tacite</w:t></w:r></w:hyperlink></w:p><w:p><w:pPr/><w:hyperlink r:id="rId65" w:history="1"><w:r><w:rPr><w:color w:val="#410a8c"/><w:u w:val="single"/></w:rPr><w:t xml:space="preserve">Isabelle Cogitore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Marion Bellissime; Pauline Duchêne. </w:t></w:r><w:r><w:rPr><w:i w:val="1"/><w:iCs w:val="1"/></w:rPr><w:t xml:space="preserve">Veni, vidi, scripsi : écrire l’histoire dans l’Antiquité</w:t></w:r><w:r><w:rPr/><w:t xml:space="preserve">, 7, </w:t></w:r><w:hyperlink r:id="rId66" w:history="1"><w:r><w:rPr><w:color w:val="#410a8c"/><w:u w:val="single"/></w:rPr><w:t xml:space="preserve">Ausonius Editions; UN@ Éditions</w:t></w:r></w:hyperlink><w:r><w:rPr/><w:t xml:space="preserve">, p. 103-124, 2021, PrimaLun@, 978-2-35613-379-3. </w:t></w:r><w:hyperlink r:id="rId67" w:history="1"><w:r><w:rPr><w:color w:val="#410a8c"/><w:u w:val="single"/></w:rPr><w:t xml:space="preserve">⟨10.46608/primaluna7.9782356133793.7⟩</w:t></w:r></w:hyperlink></w:p><w:p><w:pPr/><w:r><w:rPr/><w:t xml:space="preserve">Chapitre d'ouvrage</w:t></w:r></w:p><w:p><w:pPr/><w:hyperlink r:id="rId64" w:history="1"><w:r><w:rPr><w:color w:val="#410a8c"/><w:u w:val="single"/></w:rPr><w:t xml:space="preserve">hal-01806535v2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Plutarch, Alexander und Homer am Granikos (Plut. Alex. 16)</w:t></w:r></w:hyperlink></w:p><w:p><w:pPr/><w:hyperlink r:id="rId17" w:history="1"><w:r><w:rPr><w:color w:val="#410a8c"/><w:u w:val="single"/></w:rPr><w:t xml:space="preserve">Louis Autin</w:t></w:r></w:hyperlink></w:p><w:p><w:pPr/><w:r><w:rPr><w:i w:val="1"/><w:iCs w:val="1"/></w:rPr><w:t xml:space="preserve">Chr. Kunst (dir.), Alexander am Granikos. Die Schlacht im Kopf</w:t></w:r><w:r><w:rPr/><w:t xml:space="preserve">, 2018</w:t></w:r></w:p><w:p><w:pPr/><w:r><w:rPr/><w:t xml:space="preserve">Chapitre d'ouvrage</w:t></w:r></w:p><w:p><w:pPr/><w:hyperlink r:id="rId68" w:history="1"><w:r><w:rPr><w:color w:val="#410a8c"/><w:u w:val="single"/></w:rPr><w:t xml:space="preserve">hal-01900217v1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7" w:history="1"><w:r><w:rPr><w:color w:val="#410a8c"/><w:u w:val="single"/></w:rPr><w:t xml:space="preserve">Louis Autin</w:t></w:r></w:hyperlink><w:r><w:rPr/><w:t xml:space="preserve">,</w:t></w:r><w:hyperlink r:id="rId45" w:history="1"><w:r><w:rPr><w:color w:val="#410a8c"/><w:u w:val="single"/></w:rPr><w:t xml:space="preserve">Kamel Bouzidi</w:t></w:r></w:hyperlink><w:r><w:rPr/><w:t xml:space="preserve">,</w:t></w:r><w:hyperlink r:id="rId46" w:history="1"><w:r><w:rPr><w:color w:val="#410a8c"/><w:u w:val="single"/></w:rPr><w:t xml:space="preserve">Olivier Kraif</w:t></w:r></w:hyperlink><w:r><w:rPr/><w:t xml:space="preserve">,</w:t></w:r><w:hyperlink r:id="rId47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69" w:history="1"><w:r><w:rPr><w:color w:val="#410a8c"/><w:u w:val="single"/></w:rPr><w:t xml:space="preserve">hal-01844231v1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Rumour as a literary device in Tacitus</w:t></w:r></w:hyperlink></w:p><w:p><w:pPr/><w:hyperlink r:id="rId17" w:history="1"><w:r><w:rPr><w:color w:val="#410a8c"/><w:u w:val="single"/></w:rPr><w:t xml:space="preserve">Louis Autin</w:t></w:r></w:hyperlink></w:p><w:p><w:pPr/><w:r><w:rPr/><w:t xml:space="preserve">2018</w:t></w:r></w:p><w:p><w:pPr/><w:r><w:rPr/><w:t xml:space="preserve">Pré-publication, Document de travail</w:t></w:r></w:p><w:p><w:pPr/><w:hyperlink r:id="rId70" w:history="1"><w:r><w:rPr><w:color w:val="#410a8c"/><w:u w:val="single"/></w:rPr><w:t xml:space="preserve">hal-01806536v1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Bruits de couloir » : pour une étude spatialisée des graffiti du couloir des théâtres de Pompéi. Campagne 2022</w:t></w:r></w:hyperlink></w:p><w:p><w:pPr/><w:hyperlink r:id="rId21" w:history="1"><w:r><w:rPr><w:color w:val="#410a8c"/><w:u w:val="single"/></w:rPr><w:t xml:space="preserve">Marie-Adeline Le Guennec</w:t></w:r></w:hyperlink><w:r><w:rPr/><w:t xml:space="preserve">,</w:t></w:r><w:hyperlink r:id="rId22" w:history="1"><w:r><w:rPr><w:color w:val="#410a8c"/><w:u w:val="single"/></w:rPr><w:t xml:space="preserve">Éloïse Letellier-Taillefer</w:t></w:r></w:hyperlink><w:r><w:rPr/><w:t xml:space="preserve">,</w:t></w:r><w:hyperlink r:id="rId17" w:history="1"><w:r><w:rPr><w:color w:val="#410a8c"/><w:u w:val="single"/></w:rPr><w:t xml:space="preserve">Louis Autin</w:t></w:r></w:hyperlink></w:p><w:p><w:pPr/><w:r><w:rPr/><w:t xml:space="preserve">Université du Québec à Montréal; Sorbonne Université; Parco Archeologico di Pompei; Ecole française de Rome. 2024</w:t></w:r></w:p><w:p><w:pPr/><w:r><w:rPr/><w:t xml:space="preserve">Rapport</w:t></w:r></w:p><w:p><w:pPr/><w:hyperlink r:id="rId71" w:history="1"><w:r><w:rPr><w:color w:val="#410a8c"/><w:u w:val="single"/></w:rPr><w:t xml:space="preserve">hal-04775314v1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3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9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9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5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18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3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1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merenaissances.hypotheses.org/" TargetMode="External"/><Relationship Id="rId9" Type="http://schemas.openxmlformats.org/officeDocument/2006/relationships/hyperlink" Target="http://tacitus.elan-numerique.fr/" TargetMode="External"/><Relationship Id="rId10" Type="http://schemas.openxmlformats.org/officeDocument/2006/relationships/hyperlink" Target="https://europa-ciceroniana.eu" TargetMode="External"/><Relationship Id="rId11" Type="http://schemas.openxmlformats.org/officeDocument/2006/relationships/hyperlink" Target="https://doctorat.univ-grenoble-alpes.fr/fr/preparer-un-doctorat/doctorat-et-international/le-label-europeen/le-label-europeen-577147.htm" TargetMode="External"/><Relationship Id="rId12" Type="http://schemas.openxmlformats.org/officeDocument/2006/relationships/hyperlink" Target="https://teteschercheuses.hypotheses.org/" TargetMode="External"/><Relationship Id="rId13" Type="http://schemas.openxmlformats.org/officeDocument/2006/relationships/hyperlink" Target="https://teteschercheuses.hypotheses.org/missile-le-journal-des-tetes-chercheuses/missile-n5-nous/missile-n5-nous-au-format-pdf" TargetMode="External"/><Relationship Id="rId14" Type="http://schemas.openxmlformats.org/officeDocument/2006/relationships/hyperlink" Target="https://teteschercheuses.hypotheses.org/missile-le-journal-des-tetes-chercheuses/missile-n6-retr-repondre-transferer/missile-n6-retr-repondre-transferer-au-format-pdf" TargetMode="External"/><Relationship Id="rId15" Type="http://schemas.openxmlformats.org/officeDocument/2006/relationships/hyperlink" Target="http://uox-populi.com/" TargetMode="External"/><Relationship Id="rId16" Type="http://schemas.openxmlformats.org/officeDocument/2006/relationships/hyperlink" Target="https://hal.science/hal-05611432v1" TargetMode="External"/><Relationship Id="rId17" Type="http://schemas.openxmlformats.org/officeDocument/2006/relationships/hyperlink" Target="https://hal.science/search/index/?q=*&amp;authFullName_s=Louis Autin" TargetMode="External"/><Relationship Id="rId18" Type="http://schemas.openxmlformats.org/officeDocument/2006/relationships/hyperlink" Target="https://hal.science/hal-05611470v1" TargetMode="External"/><Relationship Id="rId19" Type="http://schemas.openxmlformats.org/officeDocument/2006/relationships/hyperlink" Target="https://dx.doi.org/10.4000/15llu" TargetMode="External"/><Relationship Id="rId20" Type="http://schemas.openxmlformats.org/officeDocument/2006/relationships/hyperlink" Target="https://shs.hal.science/halshs-05608219v1" TargetMode="External"/><Relationship Id="rId21" Type="http://schemas.openxmlformats.org/officeDocument/2006/relationships/hyperlink" Target="https://hal.science/search/index/?q=*&amp;authFullName_s=Marie-Adeline Le Guennec" TargetMode="External"/><Relationship Id="rId22" Type="http://schemas.openxmlformats.org/officeDocument/2006/relationships/hyperlink" Target="https://hal.science/search/index/?q=*&amp;authFullName_s=&#201;lo&#239;se Letellier-Taillefer" TargetMode="External"/><Relationship Id="rId23" Type="http://schemas.openxmlformats.org/officeDocument/2006/relationships/hyperlink" Target="https://hal.science/hal-05026028v1" TargetMode="External"/><Relationship Id="rId24" Type="http://schemas.openxmlformats.org/officeDocument/2006/relationships/hyperlink" Target="https://hal.science/hal-04192992v1" TargetMode="External"/><Relationship Id="rId25" Type="http://schemas.openxmlformats.org/officeDocument/2006/relationships/hyperlink" Target="https://dx.doi.org/10.4000/mots.31811" TargetMode="External"/><Relationship Id="rId26" Type="http://schemas.openxmlformats.org/officeDocument/2006/relationships/hyperlink" Target="https://hal.sorbonne-universite.fr/hal-04100507v1" TargetMode="External"/><Relationship Id="rId27" Type="http://schemas.openxmlformats.org/officeDocument/2006/relationships/hyperlink" Target="https://hal.science/hal-04775253v1" TargetMode="External"/><Relationship Id="rId28" Type="http://schemas.openxmlformats.org/officeDocument/2006/relationships/hyperlink" Target="https://dx.doi.org/10.4000/baefe.7609" TargetMode="External"/><Relationship Id="rId29" Type="http://schemas.openxmlformats.org/officeDocument/2006/relationships/hyperlink" Target="https://hal.sorbonne-universite.fr/hal-04100505v1" TargetMode="External"/><Relationship Id="rId30" Type="http://schemas.openxmlformats.org/officeDocument/2006/relationships/hyperlink" Target="https://hal.science/hal-04192990v1" TargetMode="External"/><Relationship Id="rId31" Type="http://schemas.openxmlformats.org/officeDocument/2006/relationships/hyperlink" Target="https://hal.science/search/index/?q=*&amp;authFullName_s=Virginie Hollard" TargetMode="External"/><Relationship Id="rId32" Type="http://schemas.openxmlformats.org/officeDocument/2006/relationships/hyperlink" Target="https://hal.science/search/index/?q=*&amp;authFullName_s=Romain Meltz" TargetMode="External"/><Relationship Id="rId33" Type="http://schemas.openxmlformats.org/officeDocument/2006/relationships/hyperlink" Target="https://dx.doi.org/10.4000/mots.31751" TargetMode="External"/><Relationship Id="rId34" Type="http://schemas.openxmlformats.org/officeDocument/2006/relationships/hyperlink" Target="https://hal.sorbonne-universite.fr/hal-03969368v1" TargetMode="External"/><Relationship Id="rId35" Type="http://schemas.openxmlformats.org/officeDocument/2006/relationships/hyperlink" Target="https://dx.doi.org/10.4000/mondesanciens.4013" TargetMode="External"/><Relationship Id="rId36" Type="http://schemas.openxmlformats.org/officeDocument/2006/relationships/hyperlink" Target="https://hal.science/hal-03969399v1" TargetMode="External"/><Relationship Id="rId37" Type="http://schemas.openxmlformats.org/officeDocument/2006/relationships/hyperlink" Target="https://dx.doi.org/10.1515/JDH-2021-1000" TargetMode="External"/><Relationship Id="rId38" Type="http://schemas.openxmlformats.org/officeDocument/2006/relationships/hyperlink" Target="https://hal.science/hal-01900219v2" TargetMode="External"/><Relationship Id="rId39" Type="http://schemas.openxmlformats.org/officeDocument/2006/relationships/hyperlink" Target="https://hal.science/search/index/?q=*&amp;authFullName_s=Pierre-Victor Haurens" TargetMode="External"/><Relationship Id="rId40" Type="http://schemas.openxmlformats.org/officeDocument/2006/relationships/hyperlink" Target="https://hal.science/search/index/?q=*&amp;authFullName_s=Yves Schulze" TargetMode="External"/><Relationship Id="rId41" Type="http://schemas.openxmlformats.org/officeDocument/2006/relationships/hyperlink" Target="https://hal.science/hal-02471615v1" TargetMode="External"/><Relationship Id="rId42" Type="http://schemas.openxmlformats.org/officeDocument/2006/relationships/hyperlink" Target="https://hal.science/hal-01900216v1" TargetMode="External"/><Relationship Id="rId43" Type="http://schemas.openxmlformats.org/officeDocument/2006/relationships/hyperlink" Target="https://hal.science/hal-04775376v1" TargetMode="External"/><Relationship Id="rId44" Type="http://schemas.openxmlformats.org/officeDocument/2006/relationships/hyperlink" Target="https://hal.science/hal-01844485v1" TargetMode="External"/><Relationship Id="rId45" Type="http://schemas.openxmlformats.org/officeDocument/2006/relationships/hyperlink" Target="https://hal.science/search/index/?q=*&amp;authFullName_s=Kamel Bouzidi" TargetMode="External"/><Relationship Id="rId46" Type="http://schemas.openxmlformats.org/officeDocument/2006/relationships/hyperlink" Target="https://hal.science/search/index/?q=*&amp;authFullName_s=Olivier Kraif" TargetMode="External"/><Relationship Id="rId47" Type="http://schemas.openxmlformats.org/officeDocument/2006/relationships/hyperlink" Target="https://hal.science/search/index/?q=*&amp;authFullName_s=Julie Sorba" TargetMode="External"/><Relationship Id="rId48" Type="http://schemas.openxmlformats.org/officeDocument/2006/relationships/hyperlink" Target="https://hal.sorbonne-universite.fr/hal-03971616v1" TargetMode="External"/><Relationship Id="rId49" Type="http://schemas.openxmlformats.org/officeDocument/2006/relationships/hyperlink" Target="https://hal.science/hal-01844375v1" TargetMode="External"/><Relationship Id="rId50" Type="http://schemas.openxmlformats.org/officeDocument/2006/relationships/hyperlink" Target="https://hal.science/hal-05272071v1" TargetMode="External"/><Relationship Id="rId51" Type="http://schemas.openxmlformats.org/officeDocument/2006/relationships/hyperlink" Target="https://hal.science/search/index/?q=*&amp;authFullName_s=Romain Millot" TargetMode="External"/><Relationship Id="rId52" Type="http://schemas.openxmlformats.org/officeDocument/2006/relationships/hyperlink" Target="https://hal.science/hal-04960171v1" TargetMode="External"/><Relationship Id="rId53" Type="http://schemas.openxmlformats.org/officeDocument/2006/relationships/hyperlink" Target="https://hal.science/search/index/?q=*&amp;authFullName_s=Cyril Courrier" TargetMode="External"/><Relationship Id="rId54" Type="http://schemas.openxmlformats.org/officeDocument/2006/relationships/hyperlink" Target="https://hal.science/hal-02073983v1" TargetMode="External"/><Relationship Id="rId55" Type="http://schemas.openxmlformats.org/officeDocument/2006/relationships/hyperlink" Target="https://hal.science/search/index/?q=*&amp;authFullName_s=Raluca Dinca" TargetMode="External"/><Relationship Id="rId56" Type="http://schemas.openxmlformats.org/officeDocument/2006/relationships/hyperlink" Target="https://hal.science/search/index/?q=*&amp;authFullName_s=Piotr P&#322;ocharz" TargetMode="External"/><Relationship Id="rId57" Type="http://schemas.openxmlformats.org/officeDocument/2006/relationships/hyperlink" Target="https://hal.science/search/index/?q=*&amp;authFullName_s=Mahfoud Kecili" TargetMode="External"/><Relationship Id="rId58" Type="http://schemas.openxmlformats.org/officeDocument/2006/relationships/hyperlink" Target="https://hal.science/search/index/?q=*&amp;authFullName_s=Robin Cauche" TargetMode="External"/><Relationship Id="rId59" Type="http://schemas.openxmlformats.org/officeDocument/2006/relationships/hyperlink" Target="https://hal.science/hal-05272091v1" TargetMode="External"/><Relationship Id="rId60" Type="http://schemas.openxmlformats.org/officeDocument/2006/relationships/hyperlink" Target="https://hal.science/hal-05272146v1" TargetMode="External"/><Relationship Id="rId61" Type="http://schemas.openxmlformats.org/officeDocument/2006/relationships/hyperlink" Target="https://hal.science/hal-05272102v1" TargetMode="External"/><Relationship Id="rId62" Type="http://schemas.openxmlformats.org/officeDocument/2006/relationships/hyperlink" Target="https://hal.sorbonne-universite.fr/hal-03996316v1" TargetMode="External"/><Relationship Id="rId63" Type="http://schemas.openxmlformats.org/officeDocument/2006/relationships/hyperlink" Target="https://dx.doi.org/10.1007/978-3-031-15493-5" TargetMode="External"/><Relationship Id="rId64" Type="http://schemas.openxmlformats.org/officeDocument/2006/relationships/hyperlink" Target="https://hal.science/hal-01806535v2" TargetMode="External"/><Relationship Id="rId65" Type="http://schemas.openxmlformats.org/officeDocument/2006/relationships/hyperlink" Target="https://hal.science/search/index/?q=*&amp;authFullName_s=Isabelle Cogitore" TargetMode="External"/><Relationship Id="rId66" Type="http://schemas.openxmlformats.org/officeDocument/2006/relationships/hyperlink" Target="https://una-editions.fr/discours-feminin-dans-annales-tacite/" TargetMode="External"/><Relationship Id="rId67" Type="http://schemas.openxmlformats.org/officeDocument/2006/relationships/hyperlink" Target="https://dx.doi.org/10.46608/primaluna7.9782356133793.7" TargetMode="External"/><Relationship Id="rId68" Type="http://schemas.openxmlformats.org/officeDocument/2006/relationships/hyperlink" Target="https://hal.science/hal-01900217v1" TargetMode="External"/><Relationship Id="rId69" Type="http://schemas.openxmlformats.org/officeDocument/2006/relationships/hyperlink" Target="https://hal.science/hal-01844231v1" TargetMode="External"/><Relationship Id="rId70" Type="http://schemas.openxmlformats.org/officeDocument/2006/relationships/hyperlink" Target="https://hal.science/hal-01806536v1" TargetMode="External"/><Relationship Id="rId71" Type="http://schemas.openxmlformats.org/officeDocument/2006/relationships/hyperlink" Target="https://hal.science/hal-0477531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Autin</dc:title>
  <dc:description>CV</dc:description>
  <dc:subject/>
  <cp:keywords/>
  <cp:category/>
  <cp:lastModifiedBy/>
  <dcterms:created xsi:type="dcterms:W3CDTF">2026-05-13T12:56:38+02:00</dcterms:created>
  <dcterms:modified xsi:type="dcterms:W3CDTF">2026-05-13T12:56:38+02:00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