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Lucas La Barbera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lucas-la-barbera</w:t>
        </w:r>
      </w:hyperlink>
    </w:p>
    <w:p>
      <w:pPr>
        <w:spacing w:before="600"/>
      </w:pPr>
    </w:p>
    <w:p>
      <w:pPr>
        <w:pStyle w:val="Heading2"/>
      </w:pPr>
      <w:r>
        <w:rPr>
          <w:color w:val="1e198e"/>
          <w:b w:val="1"/>
          <w:bCs w:val="1"/>
        </w:rPr>
        <w:t xml:space="preserve">Présentation</w:t>
      </w:r>
    </w:p>
    <w:p>
      <w:pPr>
        <w:spacing w:after="100"/>
      </w:pPr>
    </w:p>
    <w:p>
      <w:pPr/>
      <w:r>
        <w:rPr/>
        <w:t xml:space="preserve">Spécialisé en histoire de l'art du Moyen Âge en Occident, je consacre mes recherches à l'architecture et aux arts monumentaux de l'époque gothique. Mes travaux s’inscrivent dans une réflexion sur la circulation des formes et des techniques, et visent à éclairer les dynamiques de la géographie artistique, dont ma thèse sur l’architecture gothique en Bourgogne a fait l'objet. À travers l’analyse fine de l’architecture, mise en regard avec les études portant sur la sculpture et le vitrail, j’entends replacer les monuments dans leur contexte historique, géographique et culturel, afin de mieux comprendre les transferts artistiques.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Des sources pour un chantier autour de 1200. L’église Saint-Marcel de Prémery (Nièvre)</w:t>
              </w:r>
            </w:hyperlink>
          </w:p>
          <w:p>
            <w:pPr/>
            <w:hyperlink r:id="rId10" w:history="1">
              <w:r>
                <w:rPr>
                  <w:color w:val="#410a8c"/>
                  <w:u w:val="single"/>
                </w:rPr>
                <w:t xml:space="preserve">Lucas La Barbera</w:t>
              </w:r>
            </w:hyperlink>
          </w:p>
          <w:p>
            <w:pPr/>
            <w:r>
              <w:rPr>
                <w:i w:val="1"/>
                <w:iCs w:val="1"/>
              </w:rPr>
              <w:t xml:space="preserve">Histoire de l'art</w:t>
            </w:r>
            <w:r>
              <w:rPr/>
              <w:t xml:space="preserve">, 2025, 96, pp.123-134</w:t>
            </w:r>
          </w:p>
          <w:p>
            <w:pPr/>
            <w:r>
              <w:rPr/>
              <w:t xml:space="preserve">Article dans une revue</w:t>
            </w:r>
          </w:p>
          <w:p>
            <w:pPr/>
            <w:hyperlink r:id="rId9" w:history="1">
              <w:r>
                <w:rPr>
                  <w:color w:val="#410a8c"/>
                  <w:u w:val="single"/>
                </w:rPr>
                <w:t xml:space="preserve">hal-05408417v1</w:t>
              </w:r>
            </w:hyperlink>
          </w:p>
        </w:tc>
      </w:tr>
      <w:tr>
        <w:trPr/>
        <w:tc>
          <w:tcPr>
            <w:noWrap/>
          </w:tcPr>
          <w:p>
            <w:pPr>
              <w:spacing w:after="200"/>
            </w:pPr>
            <w:hyperlink r:id="rId11" w:history="1">
              <w:r>
                <w:rPr>
                  <w:color w:val="1e198e"/>
                  <w:b w:val="1"/>
                  <w:bCs w:val="1"/>
                  <w:u w:val="single"/>
                </w:rPr>
                <w:t xml:space="preserve">L'église Notre-Dame de Semur-en-Auxois, l'œuvre du XIIIe siècle</w:t>
              </w:r>
            </w:hyperlink>
          </w:p>
          <w:p>
            <w:pPr/>
            <w:hyperlink r:id="rId10" w:history="1">
              <w:r>
                <w:rPr>
                  <w:color w:val="#410a8c"/>
                  <w:u w:val="single"/>
                </w:rPr>
                <w:t xml:space="preserve">Lucas La Barbera</w:t>
              </w:r>
            </w:hyperlink>
          </w:p>
          <w:p>
            <w:pPr/>
            <w:r>
              <w:rPr>
                <w:i w:val="1"/>
                <w:iCs w:val="1"/>
              </w:rPr>
              <w:t xml:space="preserve">Bulletin de la Société des sciences historiques et naturelles de Semur-en-Auxois et des fouilles d'Alésia</w:t>
            </w:r>
            <w:r>
              <w:rPr/>
              <w:t xml:space="preserve">, 2025, CXXXII, pp.13-36</w:t>
            </w:r>
          </w:p>
          <w:p>
            <w:pPr/>
            <w:r>
              <w:rPr/>
              <w:t xml:space="preserve">Article dans une revue</w:t>
            </w:r>
          </w:p>
          <w:p>
            <w:pPr/>
            <w:hyperlink r:id="rId11" w:history="1">
              <w:r>
                <w:rPr>
                  <w:color w:val="#410a8c"/>
                  <w:u w:val="single"/>
                </w:rPr>
                <w:t xml:space="preserve">hal-05289108v1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Actualiser et pérenniser des canons esthétiques locaux : l’architecture gothique en Bourgogne orientale</w:t>
              </w:r>
            </w:hyperlink>
          </w:p>
          <w:p>
            <w:pPr/>
            <w:hyperlink r:id="rId10" w:history="1">
              <w:r>
                <w:rPr>
                  <w:color w:val="#410a8c"/>
                  <w:u w:val="single"/>
                </w:rPr>
                <w:t xml:space="preserve">Lucas La Barbera</w:t>
              </w:r>
            </w:hyperlink>
          </w:p>
          <w:p>
            <w:pPr/>
            <w:r>
              <w:rPr>
                <w:i w:val="1"/>
                <w:iCs w:val="1"/>
              </w:rPr>
              <w:t xml:space="preserve">Permanence et Continuité dans l’art du Moyen Âge</w:t>
            </w:r>
            <w:r>
              <w:rPr/>
              <w:t xml:space="preserve">, Angèle Desmenez; Hugo Dehongher; Max Hello; Pierre Moyat, Nov 2025, Paris Institut national d’histoire de l’art (INHA), France</w:t>
            </w:r>
          </w:p>
          <w:p>
            <w:pPr/>
            <w:r>
              <w:rPr/>
              <w:t xml:space="preserve">Communication dans un congrès</w:t>
            </w:r>
          </w:p>
          <w:p>
            <w:pPr/>
            <w:hyperlink r:id="rId12" w:history="1">
              <w:r>
                <w:rPr>
                  <w:color w:val="#410a8c"/>
                  <w:u w:val="single"/>
                </w:rPr>
                <w:t xml:space="preserve">hal-05399797v1</w:t>
              </w:r>
            </w:hyperlink>
          </w:p>
        </w:tc>
      </w:tr>
      <w:tr>
        <w:trPr/>
        <w:tc>
          <w:tcPr>
            <w:noWrap/>
          </w:tcPr>
          <w:p>
            <w:pPr>
              <w:spacing w:after="200"/>
            </w:pPr>
            <w:hyperlink r:id="rId13" w:history="1">
              <w:r>
                <w:rPr>
                  <w:color w:val="1e198e"/>
                  <w:b w:val="1"/>
                  <w:bCs w:val="1"/>
                  <w:u w:val="single"/>
                </w:rPr>
                <w:t xml:space="preserve">Robert Grosseteste, un itinéraire de pensée. Dynamiques d’échanges entre théologie et architecture au XIIIe siècle</w:t>
              </w:r>
            </w:hyperlink>
          </w:p>
          <w:p>
            <w:pPr/>
            <w:hyperlink r:id="rId10" w:history="1">
              <w:r>
                <w:rPr>
                  <w:color w:val="#410a8c"/>
                  <w:u w:val="single"/>
                </w:rPr>
                <w:t xml:space="preserve">Lucas La Barbera</w:t>
              </w:r>
            </w:hyperlink>
            <w:r>
              <w:rPr/>
              <w:t xml:space="preserve">,</w:t>
            </w:r>
            <w:hyperlink r:id="rId14" w:history="1">
              <w:r>
                <w:rPr>
                  <w:color w:val="#410a8c"/>
                  <w:u w:val="single"/>
                </w:rPr>
                <w:t xml:space="preserve">Matthieu Statius</w:t>
              </w:r>
            </w:hyperlink>
          </w:p>
          <w:p>
            <w:pPr/>
            <w:r>
              <w:rPr>
                <w:i w:val="1"/>
                <w:iCs w:val="1"/>
              </w:rPr>
              <w:t xml:space="preserve">À pied d’œuvre : cinquième Congrès Francophone d’Histoire de la Construction</w:t>
            </w:r>
            <w:r>
              <w:rPr/>
              <w:t xml:space="preserve">, Association francophone d'histoire de la construction, Jun 2025, Toulouse, France</w:t>
            </w:r>
          </w:p>
          <w:p>
            <w:pPr/>
            <w:r>
              <w:rPr/>
              <w:t xml:space="preserve">Communication dans un congrès</w:t>
            </w:r>
          </w:p>
          <w:p>
            <w:pPr/>
            <w:hyperlink r:id="rId13" w:history="1">
              <w:r>
                <w:rPr>
                  <w:color w:val="#410a8c"/>
                  <w:u w:val="single"/>
                </w:rPr>
                <w:t xml:space="preserve">hal-05289134v1</w:t>
              </w:r>
            </w:hyperlink>
          </w:p>
        </w:tc>
      </w:tr>
      <w:tr>
        <w:trPr/>
        <w:tc>
          <w:tcPr>
            <w:noWrap/>
          </w:tcPr>
          <w:p>
            <w:pPr>
              <w:spacing w:after="200"/>
            </w:pPr>
            <w:hyperlink r:id="rId15" w:history="1">
              <w:r>
                <w:rPr>
                  <w:color w:val="1e198e"/>
                  <w:b w:val="1"/>
                  <w:bCs w:val="1"/>
                  <w:u w:val="single"/>
                </w:rPr>
                <w:t xml:space="preserve">Quelles sources pour l’analyse d’un chantier gothique autour de 1200 ? Le cas de Saint-Marcel de Prémery</w:t>
              </w:r>
            </w:hyperlink>
          </w:p>
          <w:p>
            <w:pPr/>
            <w:hyperlink r:id="rId10" w:history="1">
              <w:r>
                <w:rPr>
                  <w:color w:val="#410a8c"/>
                  <w:u w:val="single"/>
                </w:rPr>
                <w:t xml:space="preserve">Lucas La Barbera</w:t>
              </w:r>
            </w:hyperlink>
          </w:p>
          <w:p>
            <w:pPr/>
            <w:r>
              <w:rPr>
                <w:i w:val="1"/>
                <w:iCs w:val="1"/>
              </w:rPr>
              <w:t xml:space="preserve">Archives et histoire de l'art</w:t>
            </w:r>
            <w:r>
              <w:rPr/>
              <w:t xml:space="preserve">, Denise Borlée; Hervé Doucet; Cécile Maruéjouls, Nov 2025, Strasbourg, France</w:t>
            </w:r>
          </w:p>
          <w:p>
            <w:pPr/>
            <w:r>
              <w:rPr/>
              <w:t xml:space="preserve">Communication dans un congrès</w:t>
            </w:r>
          </w:p>
          <w:p>
            <w:pPr/>
            <w:hyperlink r:id="rId15" w:history="1">
              <w:r>
                <w:rPr>
                  <w:color w:val="#410a8c"/>
                  <w:u w:val="single"/>
                </w:rPr>
                <w:t xml:space="preserve">hal-05399792v1</w:t>
              </w:r>
            </w:hyperlink>
          </w:p>
        </w:tc>
      </w:tr>
      <w:tr>
        <w:trPr/>
        <w:tc>
          <w:tcPr>
            <w:noWrap/>
          </w:tcPr>
          <w:p>
            <w:pPr>
              <w:spacing w:after="200"/>
            </w:pPr>
            <w:hyperlink r:id="rId16" w:history="1">
              <w:r>
                <w:rPr>
                  <w:color w:val="1e198e"/>
                  <w:b w:val="1"/>
                  <w:bCs w:val="1"/>
                  <w:u w:val="single"/>
                </w:rPr>
                <w:t xml:space="preserve">Le massif de façade de l’ancienne collégiale Saint-Thomas</w:t>
              </w:r>
            </w:hyperlink>
          </w:p>
          <w:p>
            <w:pPr/>
            <w:hyperlink r:id="rId10" w:history="1">
              <w:r>
                <w:rPr>
                  <w:color w:val="#410a8c"/>
                  <w:u w:val="single"/>
                </w:rPr>
                <w:t xml:space="preserve">Lucas La Barbera</w:t>
              </w:r>
            </w:hyperlink>
          </w:p>
          <w:p>
            <w:pPr/>
            <w:r>
              <w:rPr>
                <w:i w:val="1"/>
                <w:iCs w:val="1"/>
              </w:rPr>
              <w:t xml:space="preserve">Le chapitre et l'église de Saint-Thomas. Éclairages sur une histoire plus que millénaire</w:t>
            </w:r>
            <w:r>
              <w:rPr/>
              <w:t xml:space="preserve">, Christian Grappe; Elisabeth Clementz-Metz; Matthieu Arnold, May 2023, Strasbourg, France</w:t>
            </w:r>
          </w:p>
          <w:p>
            <w:pPr/>
            <w:r>
              <w:rPr/>
              <w:t xml:space="preserve">Communication dans un congrès</w:t>
            </w:r>
          </w:p>
          <w:p>
            <w:pPr/>
            <w:hyperlink r:id="rId16" w:history="1">
              <w:r>
                <w:rPr>
                  <w:color w:val="#410a8c"/>
                  <w:u w:val="single"/>
                </w:rPr>
                <w:t xml:space="preserve">hal-05289221v1</w:t>
              </w:r>
            </w:hyperlink>
          </w:p>
        </w:tc>
      </w:tr>
      <w:tr>
        <w:trPr/>
        <w:tc>
          <w:tcPr>
            <w:noWrap/>
          </w:tcPr>
          <w:p>
            <w:pPr>
              <w:spacing w:after="200"/>
            </w:pPr>
            <w:hyperlink r:id="rId17" w:history="1">
              <w:r>
                <w:rPr>
                  <w:color w:val="1e198e"/>
                  <w:b w:val="1"/>
                  <w:bCs w:val="1"/>
                  <w:u w:val="single"/>
                </w:rPr>
                <w:t xml:space="preserve">Réflexion sur les références de l’architecture gothique en France aux XIIe-XIIIe siècles</w:t>
              </w:r>
            </w:hyperlink>
          </w:p>
          <w:p>
            <w:pPr/>
            <w:hyperlink r:id="rId10" w:history="1">
              <w:r>
                <w:rPr>
                  <w:color w:val="#410a8c"/>
                  <w:u w:val="single"/>
                </w:rPr>
                <w:t xml:space="preserve">Lucas La Barbera</w:t>
              </w:r>
            </w:hyperlink>
          </w:p>
          <w:p>
            <w:pPr/>
            <w:r>
              <w:rPr>
                <w:i w:val="1"/>
                <w:iCs w:val="1"/>
              </w:rPr>
              <w:t xml:space="preserve">Rotondes. Congrès des jeunes chercheurs et chercheuses en histoire de l’art et archéologie</w:t>
            </w:r>
            <w:r>
              <w:rPr/>
              <w:t xml:space="preserve">, Mar 2023, Paris Institut national d’histoire de l’art (INHA), France</w:t>
            </w:r>
          </w:p>
          <w:p>
            <w:pPr/>
            <w:r>
              <w:rPr/>
              <w:t xml:space="preserve">Communication dans un congrès</w:t>
            </w:r>
          </w:p>
          <w:p>
            <w:pPr/>
            <w:hyperlink r:id="rId17" w:history="1">
              <w:r>
                <w:rPr>
                  <w:color w:val="#410a8c"/>
                  <w:u w:val="single"/>
                </w:rPr>
                <w:t xml:space="preserve">hal-04668003v1</w:t>
              </w:r>
            </w:hyperlink>
          </w:p>
        </w:tc>
      </w:tr>
      <w:tr>
        <w:trPr/>
        <w:tc>
          <w:tcPr>
            <w:noWrap/>
          </w:tcPr>
          <w:p>
            <w:pPr>
              <w:spacing w:after="200"/>
            </w:pPr>
            <w:hyperlink r:id="rId18" w:history="1">
              <w:r>
                <w:rPr>
                  <w:color w:val="1e198e"/>
                  <w:b w:val="1"/>
                  <w:bCs w:val="1"/>
                  <w:u w:val="single"/>
                </w:rPr>
                <w:t xml:space="preserve">Analyse d’une source écrite exceptionnelle. Le chantier du chevet de la cathédrale d’Auxerre à la lumière des Gesta pontificum autissiodorensium</w:t>
              </w:r>
            </w:hyperlink>
          </w:p>
          <w:p>
            <w:pPr/>
            <w:hyperlink r:id="rId10" w:history="1">
              <w:r>
                <w:rPr>
                  <w:color w:val="#410a8c"/>
                  <w:u w:val="single"/>
                </w:rPr>
                <w:t xml:space="preserve">Lucas La Barbera</w:t>
              </w:r>
            </w:hyperlink>
          </w:p>
          <w:p>
            <w:pPr/>
            <w:r>
              <w:rPr>
                <w:i w:val="1"/>
                <w:iCs w:val="1"/>
              </w:rPr>
              <w:t xml:space="preserve">Journées d’études de l’ARCHE. La méthode en histoire : sources et outils numériques</w:t>
            </w:r>
            <w:r>
              <w:rPr/>
              <w:t xml:space="preserve">, Nov 2023, Strasbourg, France</w:t>
            </w:r>
          </w:p>
          <w:p>
            <w:pPr/>
            <w:r>
              <w:rPr/>
              <w:t xml:space="preserve">Communication dans un congrès</w:t>
            </w:r>
          </w:p>
          <w:p>
            <w:pPr/>
            <w:hyperlink r:id="rId18" w:history="1">
              <w:r>
                <w:rPr>
                  <w:color w:val="#410a8c"/>
                  <w:u w:val="single"/>
                </w:rPr>
                <w:t xml:space="preserve">hal-05289273v1</w:t>
              </w:r>
            </w:hyperlink>
          </w:p>
        </w:tc>
      </w:tr>
      <w:tr>
        <w:trPr/>
        <w:tc>
          <w:tcPr>
            <w:noWrap/>
          </w:tcPr>
          <w:p>
            <w:pPr>
              <w:spacing w:after="200"/>
            </w:pPr>
            <w:hyperlink r:id="rId19" w:history="1">
              <w:r>
                <w:rPr>
                  <w:color w:val="1e198e"/>
                  <w:b w:val="1"/>
                  <w:bCs w:val="1"/>
                  <w:u w:val="single"/>
                </w:rPr>
                <w:t xml:space="preserve">Notre-Dame et l’architecture gothique du début du XIIIe siècle, un édifice éclectique et innovant</w:t>
              </w:r>
            </w:hyperlink>
          </w:p>
          <w:p>
            <w:pPr/>
            <w:hyperlink r:id="rId10" w:history="1">
              <w:r>
                <w:rPr>
                  <w:color w:val="#410a8c"/>
                  <w:u w:val="single"/>
                </w:rPr>
                <w:t xml:space="preserve">Lucas La Barbera</w:t>
              </w:r>
            </w:hyperlink>
          </w:p>
          <w:p>
            <w:pPr/>
            <w:r>
              <w:rPr>
                <w:i w:val="1"/>
                <w:iCs w:val="1"/>
              </w:rPr>
              <w:t xml:space="preserve">Notre-Dame de Dĳon. Huit siècles d'histoire(s) 1220-2020</w:t>
            </w:r>
            <w:r>
              <w:rPr/>
              <w:t xml:space="preserve">, Denise Borlée, Oct 2021, Dijon, France</w:t>
            </w:r>
          </w:p>
          <w:p>
            <w:pPr/>
            <w:r>
              <w:rPr/>
              <w:t xml:space="preserve">Communication dans un congrès</w:t>
            </w:r>
          </w:p>
          <w:p>
            <w:pPr/>
            <w:hyperlink r:id="rId19" w:history="1">
              <w:r>
                <w:rPr>
                  <w:color w:val="#410a8c"/>
                  <w:u w:val="single"/>
                </w:rPr>
                <w:t xml:space="preserve">hal-05289210v1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 massif de façade [de l’église Saint-Thomas de Strasbourg], un chantier du début du XIIIe siècle</w:t>
              </w:r>
            </w:hyperlink>
          </w:p>
          <w:p>
            <w:pPr/>
            <w:hyperlink r:id="rId10" w:history="1">
              <w:r>
                <w:rPr>
                  <w:color w:val="#410a8c"/>
                  <w:u w:val="single"/>
                </w:rPr>
                <w:t xml:space="preserve">Lucas La Barbera</w:t>
              </w:r>
            </w:hyperlink>
          </w:p>
          <w:p>
            <w:pPr/>
            <w:r>
              <w:rPr/>
              <w:t xml:space="preserve">Élisabeth Clementz-Metz; Matthieu Arnold; Christian Grappe. </w:t>
            </w:r>
            <w:r>
              <w:rPr>
                <w:i w:val="1"/>
                <w:iCs w:val="1"/>
              </w:rPr>
              <w:t xml:space="preserve">Histoire de l'église et du chapitre de Saint-Thomas</w:t>
            </w:r>
            <w:r>
              <w:rPr/>
              <w:t xml:space="preserve">, Éditions du Signe, 2023, 978-2-7468-4476-6</w:t>
            </w:r>
          </w:p>
          <w:p>
            <w:pPr/>
            <w:r>
              <w:rPr/>
              <w:t xml:space="preserve">Chapitre d'ouvrage</w:t>
            </w:r>
          </w:p>
          <w:p>
            <w:pPr/>
            <w:hyperlink r:id="rId20" w:history="1">
              <w:r>
                <w:rPr>
                  <w:color w:val="#410a8c"/>
                  <w:u w:val="single"/>
                </w:rPr>
                <w:t xml:space="preserve">hal-04667364v1</w:t>
              </w:r>
            </w:hyperlink>
          </w:p>
        </w:tc>
      </w:tr>
      <w:tr>
        <w:trPr/>
        <w:tc>
          <w:tcPr>
            <w:noWrap/>
          </w:tcPr>
          <w:p>
            <w:pPr>
              <w:spacing w:after="200"/>
            </w:pPr>
            <w:hyperlink r:id="rId21" w:history="1">
              <w:r>
                <w:rPr>
                  <w:color w:val="1e198e"/>
                  <w:b w:val="1"/>
                  <w:bCs w:val="1"/>
                  <w:u w:val="single"/>
                </w:rPr>
                <w:t xml:space="preserve">La façade occidentale : un unicum</w:t>
              </w:r>
            </w:hyperlink>
          </w:p>
          <w:p>
            <w:pPr/>
            <w:hyperlink r:id="rId10" w:history="1">
              <w:r>
                <w:rPr>
                  <w:color w:val="#410a8c"/>
                  <w:u w:val="single"/>
                </w:rPr>
                <w:t xml:space="preserve">Lucas La Barbera</w:t>
              </w:r>
            </w:hyperlink>
            <w:r>
              <w:rPr/>
              <w:t xml:space="preserve">,</w:t>
            </w:r>
            <w:hyperlink r:id="rId22" w:history="1">
              <w:r>
                <w:rPr>
                  <w:color w:val="#410a8c"/>
                  <w:u w:val="single"/>
                </w:rPr>
                <w:t xml:space="preserve">Denise Borlée</w:t>
              </w:r>
            </w:hyperlink>
          </w:p>
          <w:p>
            <w:pPr/>
            <w:r>
              <w:rPr/>
              <w:t xml:space="preserve">Denise Borlée. </w:t>
            </w:r>
            <w:r>
              <w:rPr>
                <w:i w:val="1"/>
                <w:iCs w:val="1"/>
              </w:rPr>
              <w:t xml:space="preserve">Notre-Dame de Dijon. Huit siècles d’histoire(s) 1220-2020</w:t>
            </w:r>
            <w:r>
              <w:rPr/>
              <w:t xml:space="preserve">, Faton, 2021, 978-2-87844-312-7</w:t>
            </w:r>
          </w:p>
          <w:p>
            <w:pPr/>
            <w:r>
              <w:rPr/>
              <w:t xml:space="preserve">Chapitre d'ouvrage</w:t>
            </w:r>
          </w:p>
          <w:p>
            <w:pPr/>
            <w:hyperlink r:id="rId21" w:history="1">
              <w:r>
                <w:rPr>
                  <w:color w:val="#410a8c"/>
                  <w:u w:val="single"/>
                </w:rPr>
                <w:t xml:space="preserve">hal-04667361v1</w:t>
              </w:r>
            </w:hyperlink>
          </w:p>
        </w:tc>
      </w:tr>
      <w:tr>
        <w:trPr/>
        <w:tc>
          <w:tcPr>
            <w:noWrap/>
          </w:tcPr>
          <w:p>
            <w:pPr>
              <w:spacing w:after="200"/>
            </w:pPr>
            <w:hyperlink r:id="rId23" w:history="1">
              <w:r>
                <w:rPr>
                  <w:color w:val="1e198e"/>
                  <w:b w:val="1"/>
                  <w:bCs w:val="1"/>
                  <w:u w:val="single"/>
                </w:rPr>
                <w:t xml:space="preserve">L'édifice gothique, entre éclectisme et ingéniosité</w:t>
              </w:r>
            </w:hyperlink>
          </w:p>
          <w:p>
            <w:pPr/>
            <w:hyperlink r:id="rId10" w:history="1">
              <w:r>
                <w:rPr>
                  <w:color w:val="#410a8c"/>
                  <w:u w:val="single"/>
                </w:rPr>
                <w:t xml:space="preserve">Lucas La Barbera</w:t>
              </w:r>
            </w:hyperlink>
          </w:p>
          <w:p>
            <w:pPr/>
            <w:r>
              <w:rPr/>
              <w:t xml:space="preserve">Denise Borlée. </w:t>
            </w:r>
            <w:r>
              <w:rPr>
                <w:i w:val="1"/>
                <w:iCs w:val="1"/>
              </w:rPr>
              <w:t xml:space="preserve">Notre-Dame de Dijon. Huit siècles d'histoire(s) 1220-2020</w:t>
            </w:r>
            <w:r>
              <w:rPr/>
              <w:t xml:space="preserve">, Faton, 2021, 978-2-87844-312-7</w:t>
            </w:r>
          </w:p>
          <w:p>
            <w:pPr/>
            <w:r>
              <w:rPr/>
              <w:t xml:space="preserve">Chapitre d'ouvrage</w:t>
            </w:r>
          </w:p>
          <w:p>
            <w:pPr/>
            <w:hyperlink r:id="rId23" w:history="1">
              <w:r>
                <w:rPr>
                  <w:color w:val="#410a8c"/>
                  <w:u w:val="single"/>
                </w:rPr>
                <w:t xml:space="preserve">hal-04821336v1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Notre-Dame de Semur-en-Auxois, l’œuvre du XIIIe siècle</w:t>
              </w:r>
            </w:hyperlink>
          </w:p>
          <w:p>
            <w:pPr/>
            <w:hyperlink r:id="rId10" w:history="1">
              <w:r>
                <w:rPr>
                  <w:color w:val="#410a8c"/>
                  <w:u w:val="single"/>
                </w:rPr>
                <w:t xml:space="preserve">Lucas La Barbera</w:t>
              </w:r>
            </w:hyperlink>
          </w:p>
          <w:p>
            <w:pPr/>
            <w:r>
              <w:rPr/>
              <w:t xml:space="preserve">2024</w:t>
            </w:r>
          </w:p>
          <w:p>
            <w:pPr/>
            <w:r>
              <w:rPr/>
              <w:t xml:space="preserve">Autre publication scientifique</w:t>
            </w:r>
          </w:p>
          <w:p>
            <w:pPr/>
            <w:hyperlink r:id="rId24" w:history="1">
              <w:r>
                <w:rPr>
                  <w:color w:val="#410a8c"/>
                  <w:u w:val="single"/>
                </w:rPr>
                <w:t xml:space="preserve">hal-05289848v1</w:t>
              </w:r>
            </w:hyperlink>
          </w:p>
        </w:tc>
      </w:tr>
      <w:tr>
        <w:trPr/>
        <w:tc>
          <w:tcPr>
            <w:noWrap/>
          </w:tcPr>
          <w:p>
            <w:pPr>
              <w:spacing w:after="200"/>
            </w:pPr>
            <w:hyperlink r:id="rId25" w:history="1">
              <w:r>
                <w:rPr>
                  <w:color w:val="1e198e"/>
                  <w:b w:val="1"/>
                  <w:bCs w:val="1"/>
                  <w:u w:val="single"/>
                </w:rPr>
                <w:t xml:space="preserve">L’Avallonnais et le début de l’architecture gothique</w:t>
              </w:r>
            </w:hyperlink>
          </w:p>
          <w:p>
            <w:pPr/>
            <w:hyperlink r:id="rId10" w:history="1">
              <w:r>
                <w:rPr>
                  <w:color w:val="#410a8c"/>
                  <w:u w:val="single"/>
                </w:rPr>
                <w:t xml:space="preserve">Lucas La Barbera</w:t>
              </w:r>
            </w:hyperlink>
          </w:p>
          <w:p>
            <w:pPr/>
            <w:r>
              <w:rPr/>
              <w:t xml:space="preserve">2023</w:t>
            </w:r>
          </w:p>
          <w:p>
            <w:pPr/>
            <w:r>
              <w:rPr/>
              <w:t xml:space="preserve">Autre publication scientifique</w:t>
            </w:r>
          </w:p>
          <w:p>
            <w:pPr/>
            <w:hyperlink r:id="rId25" w:history="1">
              <w:r>
                <w:rPr>
                  <w:color w:val="#410a8c"/>
                  <w:u w:val="single"/>
                </w:rPr>
                <w:t xml:space="preserve">hal-05289842v1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L'architecture gothique en Bourgogne (1150-1300). Analyse d'un art de bâtir</w:t>
              </w:r>
            </w:hyperlink>
          </w:p>
          <w:p>
            <w:pPr/>
            <w:hyperlink r:id="rId10" w:history="1">
              <w:r>
                <w:rPr>
                  <w:color w:val="#410a8c"/>
                  <w:u w:val="single"/>
                </w:rPr>
                <w:t xml:space="preserve">Lucas La Barbera</w:t>
              </w:r>
            </w:hyperlink>
          </w:p>
          <w:p>
            <w:pPr/>
            <w:r>
              <w:rPr/>
              <w:t xml:space="preserve">Art et histoire de l'art. Université de Strasbourg, 2025. Français. </w:t>
            </w:r>
            <w:hyperlink r:id="rId27" w:history="1">
              <w:r>
                <w:rPr>
                  <w:color w:val="#410a8c"/>
                  <w:u w:val="single"/>
                </w:rPr>
                <w:t xml:space="preserve">⟨NNT : ⟩</w:t>
              </w:r>
            </w:hyperlink>
          </w:p>
          <w:p>
            <w:pPr/>
            <w:r>
              <w:rPr/>
              <w:t xml:space="preserve">Thèse</w:t>
            </w:r>
          </w:p>
          <w:p>
            <w:pPr/>
            <w:hyperlink r:id="rId26" w:history="1">
              <w:r>
                <w:rPr>
                  <w:color w:val="#410a8c"/>
                  <w:u w:val="single"/>
                </w:rPr>
                <w:t xml:space="preserve">tel-05399835v1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796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as-la-barbera" TargetMode="External"/><Relationship Id="rId9" Type="http://schemas.openxmlformats.org/officeDocument/2006/relationships/hyperlink" Target="https://hal.science/hal-05408417v1" TargetMode="External"/><Relationship Id="rId10" Type="http://schemas.openxmlformats.org/officeDocument/2006/relationships/hyperlink" Target="https://hal.science/search/index/?q=*&amp;authFullName_s=Lucas La Barbera" TargetMode="External"/><Relationship Id="rId11" Type="http://schemas.openxmlformats.org/officeDocument/2006/relationships/hyperlink" Target="https://hal.science/hal-05289108v1" TargetMode="External"/><Relationship Id="rId12" Type="http://schemas.openxmlformats.org/officeDocument/2006/relationships/hyperlink" Target="https://hal.science/hal-05399797v1" TargetMode="External"/><Relationship Id="rId13" Type="http://schemas.openxmlformats.org/officeDocument/2006/relationships/hyperlink" Target="https://hal.science/hal-05289134v1" TargetMode="External"/><Relationship Id="rId14" Type="http://schemas.openxmlformats.org/officeDocument/2006/relationships/hyperlink" Target="https://hal.science/search/index/?q=*&amp;authFullName_s=Matthieu Statius" TargetMode="External"/><Relationship Id="rId15" Type="http://schemas.openxmlformats.org/officeDocument/2006/relationships/hyperlink" Target="https://hal.science/hal-05399792v1" TargetMode="External"/><Relationship Id="rId16" Type="http://schemas.openxmlformats.org/officeDocument/2006/relationships/hyperlink" Target="https://hal.science/hal-05289221v1" TargetMode="External"/><Relationship Id="rId17" Type="http://schemas.openxmlformats.org/officeDocument/2006/relationships/hyperlink" Target="https://hal.science/hal-04668003v1" TargetMode="External"/><Relationship Id="rId18" Type="http://schemas.openxmlformats.org/officeDocument/2006/relationships/hyperlink" Target="https://hal.science/hal-05289273v1" TargetMode="External"/><Relationship Id="rId19" Type="http://schemas.openxmlformats.org/officeDocument/2006/relationships/hyperlink" Target="https://hal.science/hal-05289210v1" TargetMode="External"/><Relationship Id="rId20" Type="http://schemas.openxmlformats.org/officeDocument/2006/relationships/hyperlink" Target="https://hal.science/hal-04667364v1" TargetMode="External"/><Relationship Id="rId21" Type="http://schemas.openxmlformats.org/officeDocument/2006/relationships/hyperlink" Target="https://hal.science/hal-04667361v1" TargetMode="External"/><Relationship Id="rId22" Type="http://schemas.openxmlformats.org/officeDocument/2006/relationships/hyperlink" Target="https://hal.science/search/index/?q=*&amp;authFullName_s=Denise Borl&#233;e" TargetMode="External"/><Relationship Id="rId23" Type="http://schemas.openxmlformats.org/officeDocument/2006/relationships/hyperlink" Target="https://hal.science/hal-04821336v1" TargetMode="External"/><Relationship Id="rId24" Type="http://schemas.openxmlformats.org/officeDocument/2006/relationships/hyperlink" Target="https://hal.science/hal-05289848v1" TargetMode="External"/><Relationship Id="rId25" Type="http://schemas.openxmlformats.org/officeDocument/2006/relationships/hyperlink" Target="https://hal.science/hal-05289842v1" TargetMode="External"/><Relationship Id="rId26" Type="http://schemas.openxmlformats.org/officeDocument/2006/relationships/hyperlink" Target="https://hal.science/tel-05399835v1" TargetMode="External"/><Relationship Id="rId27" Type="http://schemas.openxmlformats.org/officeDocument/2006/relationships/hyperlink" Target="https://www.theses.fr/"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Lucas La Barbera</dc:title>
  <dc:description>CV</dc:description>
  <dc:subject/>
  <cp:keywords/>
  <cp:category/>
  <cp:lastModifiedBy/>
  <dcterms:created xsi:type="dcterms:W3CDTF">2026-05-01T15:30:07+02:00</dcterms:created>
  <dcterms:modified xsi:type="dcterms:W3CDTF">2026-05-01T15:30:07+02:00</dcterms:modified>
</cp:coreProperties>
</file>

<file path=docProps/custom.xml><?xml version="1.0" encoding="utf-8"?>
<Properties xmlns="http://schemas.openxmlformats.org/officeDocument/2006/custom-properties" xmlns:vt="http://schemas.openxmlformats.org/officeDocument/2006/docPropsVTypes"/>
</file>