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 leistner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Lucia est franco-brésilienne, diplômée architecte et vit en France depuis 1991.Elle a exercé 25 ans avec une approche pluridisciplinaire – technique, littéraire, associative – et s'intéresse aux regards alternatifs. Elle développe un projet de traductions démarré par &amp;quot;L’architecte aux pieds nus : manuel d’autoconstruction&amp;quot;. Elle a toujours pensé que l’exercice de l’architecture devrait être contextuel et assurer une fonction sociale.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l’approche techniciste, quel est l’impact de l’utilisation de matériaux alternatifs sur nos métiers et société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 Leistner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vernaculaire au contemporain : vers une architecture bas carbone</w:t>
            </w:r>
            <w:r>
              <w:rPr/>
              <w:t xml:space="preserve">, École Nationale Supérieure d'Architecture de Toulouse. Chaire partenariale Ressources/Transition/Innovations,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architecte social pour tous Rencontres Réclusiennes 2024, table-ronde CO-HABITER, AMÉNAGER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 Leistner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Réclusiennes 2024 CO-HABITER</w:t>
            </w:r>
            <w:r>
              <w:rPr/>
              <w:t xml:space="preserve">, Association Cœur de Bastide, Jul 2024, Sainte-Foy-La-Grande,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hal-05322204v1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221v1" TargetMode="External"/><Relationship Id="rId8" Type="http://schemas.openxmlformats.org/officeDocument/2006/relationships/hyperlink" Target="https://hal.science/search/index/?q=*&amp;authFullName_s=Lucia Leistner" TargetMode="External"/><Relationship Id="rId9" Type="http://schemas.openxmlformats.org/officeDocument/2006/relationships/hyperlink" Target="https://hal.science/hal-05322204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 leistner</dc:title>
  <dc:description>CV</dc:description>
  <dc:subject/>
  <cp:keywords/>
  <cp:category/>
  <cp:lastModifiedBy/>
  <dcterms:created xsi:type="dcterms:W3CDTF">2026-03-05T18:54:54+01:00</dcterms:created>
  <dcterms:modified xsi:type="dcterms:W3CDTF">2026-03-05T18:54:54+01:00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