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Bacon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géographie</w:t>
      </w:r>
    </w:p>
    <w:p>
      <w:pPr/>
      <w:r>
        <w:rPr/>
        <w:t xml:space="preserve">Allocataire régionale Poitou-Charentes (2014-2017)</w:t>
      </w:r>
    </w:p>
    <w:p>
      <w:pPr/>
      <w:r>
        <w:rPr/>
        <w:t xml:space="preserve">Migrinter (CNRS - UMR 7301)</w:t>
      </w:r>
    </w:p>
    <w:p>
      <w:pPr/>
      <w:r>
        <w:rPr/>
        <w:t xml:space="preserve">MSHS - Bâtiment A5</w:t>
      </w:r>
    </w:p>
    <w:p>
      <w:pPr/>
      <w:r>
        <w:rPr/>
        <w:t xml:space="preserve">TSA 21103</w:t>
      </w:r>
    </w:p>
    <w:p>
      <w:pPr/>
      <w:r>
        <w:rPr/>
        <w:t xml:space="preserve">5 rue Théodore Lefebvre</w:t>
      </w:r>
    </w:p>
    <w:p>
      <w:pPr/>
      <w:r>
        <w:rPr/>
        <w:t xml:space="preserve">F-86073 POITIERS CEDEX 9</w:t>
      </w:r>
    </w:p>
    <w:p>
      <w:pPr/>
      <w:r>
        <w:rPr/>
        <w:t xml:space="preserve">Tel. 05 49 45 46 43 (bureau des doctorants)</w:t>
      </w:r>
    </w:p>
    <w:p>
      <w:pPr/>
      <w:r>
        <w:rPr/>
        <w:t xml:space="preserve">Mail. </w:t>
      </w:r>
      <w:hyperlink r:id="rId7" w:history="1">
        <w:r>
          <w:rPr>
            <w:color w:val="#410a8c"/>
            <w:u w:val="single"/>
          </w:rPr>
          <w:t xml:space="preserve">lucie.bacon@univ-poitiers.fr</w:t>
        </w:r>
      </w:hyperlink>
    </w:p>
    <w:p>
      <w:pPr/>
      <w:r>
        <w:rPr>
          <w:b w:val="1"/>
          <w:bCs w:val="1"/>
        </w:rPr>
        <w:t xml:space="preserve">ACTIVITE SCIENTIFIQUES</w:t>
      </w:r>
    </w:p>
    <w:p>
      <w:pPr/>
      <w:r>
        <w:rPr>
          <w:b w:val="1"/>
          <w:bCs w:val="1"/>
        </w:rPr>
        <w:t xml:space="preserve">Publications</w:t>
      </w:r>
    </w:p>
    <w:p>
      <w:pPr/>
      <w:r>
        <w:rPr>
          <w:i w:val="1"/>
          <w:iCs w:val="1"/>
        </w:rPr>
        <w:t xml:space="preserve">- Publications dans des revues scientifiques</w:t>
      </w:r>
    </w:p>
    <w:p>
      <w:pPr/>
      <w:r>
        <w:rPr>
          <w:i w:val="1"/>
          <w:iCs w:val="1"/>
        </w:rPr>
        <w:t xml:space="preserve">[En cours]</w:t>
      </w:r>
      <w:r>
        <w:rPr/>
        <w:t xml:space="preserve"> Avec Olivier Clochard, Thomas Honoré, Nicolas Lambert, Philippe Rekacewicz, publication d’un article sur la cartographie des migrations, </w:t>
      </w:r>
      <w:r>
        <w:rPr>
          <w:i w:val="1"/>
          <w:iCs w:val="1"/>
        </w:rPr>
        <w:t xml:space="preserve">Revue européenne des migrations internationales</w:t>
      </w:r>
      <w:r>
        <w:rPr/>
        <w:t xml:space="preserve">, numéro pour les 30 ans de Migrinter (2016)</w:t>
      </w:r>
    </w:p>
    <w:p>
      <w:pPr/>
      <w:r>
        <w:rPr>
          <w:i w:val="1"/>
          <w:iCs w:val="1"/>
        </w:rPr>
        <w:t xml:space="preserve">- Compte-rendu de séminaire</w:t>
      </w:r>
    </w:p>
    <w:p>
      <w:pPr/>
      <w:r>
        <w:rPr/>
        <w:t xml:space="preserve">Février 2015, Bacon Lucie, Penicaut Mélanie</w:t>
      </w:r>
    </w:p>
    <w:p>
      <w:pPr/>
      <w:r>
        <w:rPr/>
        <w:t xml:space="preserve">« Penser la migration depuis les espaces de l’attente » Laurent Vidal, Chowra Makaremi, Bénédicte Michalon. Compte-rendu du séminaire Sources et méthodes (19 février 2015)</w:t>
      </w:r>
    </w:p>
    <w:p>
      <w:pPr/>
      <w:r>
        <w:rPr/>
        <w:t xml:space="preserve">URL : </w:t>
      </w:r>
      <w:hyperlink r:id="rId8" w:history="1">
        <w:r>
          <w:rPr>
            <w:color w:val="#410a8c"/>
            <w:u w:val="single"/>
          </w:rPr>
          <w:t xml:space="preserve">http://migrinter.hypotheses.org/2267</w:t>
        </w:r>
      </w:hyperlink>
    </w:p>
    <w:p>
      <w:pPr/>
      <w:r>
        <w:rPr>
          <w:b w:val="1"/>
          <w:bCs w:val="1"/>
        </w:rPr>
        <w:t xml:space="preserve">Communications orales</w:t>
      </w:r>
    </w:p>
    <w:p>
      <w:pPr/>
      <w:r>
        <w:rPr/>
        <w:t xml:space="preserve">2 avril 2015, Maison Méditerranéenne des Sciences de l’Homme de l’Université d’Aix-Marseille</w:t>
      </w:r>
    </w:p>
    <w:p>
      <w:pPr/>
      <w:r>
        <w:rPr/>
        <w:t xml:space="preserve">Atelier scientifique du Réseau Migrations, « Espace informel de discussion pour les chercheur.e.s dans les études migratoires »</w:t>
      </w:r>
    </w:p>
    <w:p>
      <w:pPr/>
      <w:r>
        <w:rPr/>
        <w:t xml:space="preserve">Titre de la communication : « Choisir, définir et penser l’articulation des termes clefs de sa recherche : effort de réflexivité sur les difficultés inhérentes au positionnement scientifique »</w:t>
      </w:r>
    </w:p>
    <w:p>
      <w:pPr/>
      <w:r>
        <w:rPr/>
        <w:t xml:space="preserve">URL : </w:t>
      </w:r>
      <w:hyperlink r:id="rId9" w:history="1">
        <w:r>
          <w:rPr>
            <w:color w:val="#410a8c"/>
            <w:u w:val="single"/>
          </w:rPr>
          <w:t xml:space="preserve">https://reseaumig.hypotheses.org/331</w:t>
        </w:r>
      </w:hyperlink>
    </w:p>
    <w:p>
      <w:pPr/>
      <w:r>
        <w:rPr>
          <w:b w:val="1"/>
          <w:bCs w:val="1"/>
        </w:rPr>
        <w:t xml:space="preserve">Participation à des réseaux de recherche nationaux et internationaux</w:t>
      </w:r>
    </w:p>
    <w:p>
      <w:pPr/>
      <w:r>
        <w:rPr/>
        <w:t xml:space="preserve">Depuis septembre 2014 : Membre du Réseau Migration</w:t>
      </w:r>
    </w:p>
    <w:p>
      <w:pPr/>
      <w:r>
        <w:rPr/>
        <w:t xml:space="preserve">Réseau pluridisciplinaire de jeunes chercheurs sur les migrations</w:t>
      </w:r>
    </w:p>
    <w:p>
      <w:pPr/>
      <w:r>
        <w:rPr/>
        <w:t xml:space="preserve">URL : </w:t>
      </w:r>
      <w:hyperlink r:id="rId10" w:history="1">
        <w:r>
          <w:rPr>
            <w:color w:val="#410a8c"/>
            <w:u w:val="single"/>
          </w:rPr>
          <w:t xml:space="preserve">https://reseaumig.hypotheses.org</w:t>
        </w:r>
      </w:hyperlink>
    </w:p>
    <w:p>
      <w:pPr/>
      <w:r>
        <w:rPr>
          <w:b w:val="1"/>
          <w:bCs w:val="1"/>
        </w:rPr>
        <w:t xml:space="preserve">Participation à des programmes de recherche</w:t>
      </w:r>
    </w:p>
    <w:p>
      <w:pPr/>
      <w:r>
        <w:rPr/>
        <w:t xml:space="preserve">2015 - 2016 : Programme KHALE, Territoires des mineurs en mobilités et normes juridiques</w:t>
      </w:r>
    </w:p>
    <w:p>
      <w:pPr/>
      <w:r>
        <w:rPr/>
        <w:t xml:space="preserve">Sous la direction de Philippe Lagrange, Nelly Robin et Daniel Senovilla-Hernandez</w:t>
      </w:r>
    </w:p>
    <w:p>
      <w:pPr/>
      <w:r>
        <w:rPr/>
        <w:t xml:space="preserve">Laboratoires et partenaires concernés : MIGRINTER (UMR 7301), CECOJI (FRE 3500), IDP (EA 2623), MIGREUROP (réseau euro-africain), Open Society (Fondation américaine), Hors la Rue (Association)</w:t>
      </w:r>
    </w:p>
    <w:p>
      <w:pPr/>
      <w:r>
        <w:rPr>
          <w:b w:val="1"/>
          <w:bCs w:val="1"/>
        </w:rPr>
        <w:t xml:space="preserve">Organisation d’événements scientifiques</w:t>
      </w:r>
    </w:p>
    <w:p>
      <w:pPr/>
      <w:r>
        <w:rPr/>
        <w:t xml:space="preserve">Juin 2016 : Membre du comité scientifique</w:t>
      </w:r>
    </w:p>
    <w:p>
      <w:pPr/>
      <w:r>
        <w:rPr/>
        <w:t xml:space="preserve">Journées d’étude du Réseau Migrations et des doctorants de Migrinter, 20 et 21 juin 2016, dans le cadre du colloque organisé pour les 30 ans de Migrinter, Maison des Sciences de l’Homme et de la Société, Poitiers</w:t>
      </w:r>
    </w:p>
    <w:p>
      <w:pPr/>
      <w:r>
        <w:rPr/>
        <w:t xml:space="preserve">Juin 2015 : Membre du comité d’organisation</w:t>
      </w:r>
    </w:p>
    <w:p>
      <w:pPr/>
      <w:r>
        <w:rPr/>
        <w:t xml:space="preserve">Séminaire annuel du Réseau Migration, 16 et 17 juin 2015, « L’expérience migratoire : de la parole aux dispositifs », Maison des Sciences de l’Homme et de la Société, Poitiers</w:t>
      </w:r>
    </w:p>
    <w:p>
      <w:pPr/>
      <w:r>
        <w:rPr>
          <w:b w:val="1"/>
          <w:bCs w:val="1"/>
        </w:rPr>
        <w:t xml:space="preserve">Activité éditoriale</w:t>
      </w:r>
    </w:p>
    <w:p>
      <w:pPr/>
      <w:r>
        <w:rPr/>
        <w:t xml:space="preserve">Depuis septembre 2014 : Secrétaire de rédaction et membre du comité de rédaction</w:t>
      </w:r>
    </w:p>
    <w:p>
      <w:pPr/>
      <w:r>
        <w:rPr/>
        <w:t xml:space="preserve">Revue </w:t>
      </w:r>
      <w:r>
        <w:rPr>
          <w:i w:val="1"/>
          <w:iCs w:val="1"/>
        </w:rPr>
        <w:t xml:space="preserve">Jeunes et enfants en mobilité. Young People and Children on the Move.</w:t>
      </w:r>
    </w:p>
    <w:p>
      <w:pPr/>
      <w:r>
        <w:rPr/>
        <w:t xml:space="preserve">Sous la direction de Nelly Robin et Daniel Senovilla-Hernandez.</w:t>
      </w:r>
    </w:p>
    <w:p>
      <w:pPr/>
      <w:r>
        <w:rPr>
          <w:b w:val="1"/>
          <w:bCs w:val="1"/>
        </w:rPr>
        <w:t xml:space="preserve">DIFFUSION ET VALORISATION DE LA RECHERCHE SCIENTIFIQUE</w:t>
      </w:r>
    </w:p>
    <w:p>
      <w:pPr/>
      <w:r>
        <w:rPr>
          <w:b w:val="1"/>
          <w:bCs w:val="1"/>
        </w:rPr>
        <w:t xml:space="preserve">Publications</w:t>
      </w:r>
    </w:p>
    <w:p>
      <w:pPr/>
      <w:r>
        <w:rPr>
          <w:i w:val="1"/>
          <w:iCs w:val="1"/>
        </w:rPr>
        <w:t xml:space="preserve">[à venir]</w:t>
      </w:r>
      <w:r>
        <w:rPr/>
        <w:t xml:space="preserve"> Septembre-Octobre 2015, </w:t>
      </w:r>
      <w:r>
        <w:rPr>
          <w:i w:val="1"/>
          <w:iCs w:val="1"/>
        </w:rPr>
        <w:t xml:space="preserve">Carto</w:t>
      </w:r>
      <w:r>
        <w:rPr/>
        <w:t xml:space="preserve"> n°31</w:t>
      </w:r>
    </w:p>
    <w:p>
      <w:pPr/>
      <w:r>
        <w:rPr/>
        <w:t xml:space="preserve">« 5 ans pour rejoindre Hambourg depuis Kaboul », carte publiée dans le cadre de l’article co-écrit par Olivier Clochard et Thomas Honoré, intitulé « Représenter des flux migratoires : un défi cartographique »</w:t>
      </w:r>
    </w:p>
    <w:p>
      <w:pPr/>
      <w:r>
        <w:rPr>
          <w:i w:val="1"/>
          <w:iCs w:val="1"/>
        </w:rPr>
        <w:t xml:space="preserve">[à venir]</w:t>
      </w:r>
      <w:r>
        <w:rPr/>
        <w:t xml:space="preserve"> Automne 2015, </w:t>
      </w:r>
      <w:r>
        <w:rPr>
          <w:i w:val="1"/>
          <w:iCs w:val="1"/>
        </w:rPr>
        <w:t xml:space="preserve">Vacarme</w:t>
      </w:r>
      <w:r>
        <w:rPr/>
        <w:t xml:space="preserve"> n°73</w:t>
      </w:r>
    </w:p>
    <w:p>
      <w:pPr/>
      <w:r>
        <w:rPr/>
        <w:t xml:space="preserve">« Feuilleton-carte : Traversée des Balkans, parcours de migrants : être en cours de route en Bosnie-Herzégovine. 2ème épisode : Délocalisation du contrôle migratoire en Bosnie-Herzégovine. Changements d’échelle, focus sur les camps »</w:t>
      </w:r>
    </w:p>
    <w:p>
      <w:pPr/>
      <w:r>
        <w:rPr/>
        <w:t xml:space="preserve">Juillet 2015, </w:t>
      </w:r>
      <w:r>
        <w:rPr>
          <w:i w:val="1"/>
          <w:iCs w:val="1"/>
        </w:rPr>
        <w:t xml:space="preserve">Médiapart</w:t>
      </w:r>
    </w:p>
    <w:p>
      <w:pPr/>
      <w:r>
        <w:rPr/>
        <w:t xml:space="preserve">« Comment représenter un voyage migratoire ? Variations sur l’épisode migratoire de Kreuz. Cartographies mises en scène »</w:t>
      </w:r>
    </w:p>
    <w:p>
      <w:pPr/>
      <w:r>
        <w:rPr/>
        <w:t xml:space="preserve">URL : </w:t>
      </w:r>
      <w:hyperlink r:id="rId11" w:history="1">
        <w:r>
          <w:rPr>
            <w:color w:val="#410a8c"/>
            <w:u w:val="single"/>
          </w:rPr>
          <w:t xml:space="preserve">http://www.mediapart.fr/portfolios/comment-representer-un-voyage-migratoire</w:t>
        </w:r>
      </w:hyperlink>
    </w:p>
    <w:p>
      <w:pPr/>
      <w:r>
        <w:rPr/>
        <w:t xml:space="preserve">Printemps 2015, </w:t>
      </w:r>
      <w:r>
        <w:rPr>
          <w:i w:val="1"/>
          <w:iCs w:val="1"/>
        </w:rPr>
        <w:t xml:space="preserve">Vacarme</w:t>
      </w:r>
      <w:r>
        <w:rPr/>
        <w:t xml:space="preserve">, n°71</w:t>
      </w:r>
    </w:p>
    <w:p>
      <w:pPr/>
      <w:r>
        <w:rPr/>
        <w:t xml:space="preserve">« Feuilleton-carte : Traversée des Balkans, parcours de migrants : être en cours de route en Bosnie-Herzégovine. 1ère épisode : Migrants de longue distance, migrations de ‘transit’ en Bosnie-Herzégovine »</w:t>
      </w:r>
    </w:p>
    <w:p>
      <w:pPr/>
      <w:r>
        <w:rPr/>
        <w:t xml:space="preserve">URL : </w:t>
      </w:r>
      <w:hyperlink r:id="rId12" w:history="1">
        <w:r>
          <w:rPr>
            <w:color w:val="#410a8c"/>
            <w:u w:val="single"/>
          </w:rPr>
          <w:t xml:space="preserve">https://www.cairn.info/resume.php?ID</w:t>
        </w:r>
      </w:hyperlink>
      <w:r>
        <w:rPr/>
        <w:t xml:space="preserve">_ARTICLE=VACA_071_0185</w:t>
      </w:r>
    </w:p>
    <w:p>
      <w:pPr/>
      <w:r>
        <w:rPr/>
        <w:t xml:space="preserve">**Manifestations</w:t>
      </w:r>
    </w:p>
    <w:p>
      <w:pPr/>
      <w:r>
        <w:rPr/>
        <w:t xml:space="preserve">Juin 2015, Exposition </w:t>
      </w:r>
      <w:r>
        <w:rPr>
          <w:i w:val="1"/>
          <w:iCs w:val="1"/>
        </w:rPr>
        <w:t xml:space="preserve">Moving Beyond Borders</w:t>
      </w:r>
    </w:p>
    <w:p>
      <w:pPr/>
      <w:r>
        <w:rPr/>
        <w:t xml:space="preserve">Productions cartographiques pour l’exposition itinérante photographique, cartographique et sonore </w:t>
      </w:r>
      <w:r>
        <w:rPr>
          <w:i w:val="1"/>
          <w:iCs w:val="1"/>
        </w:rPr>
        <w:t xml:space="preserve">Moving Beyond Borders</w:t>
      </w:r>
      <w:r>
        <w:rPr/>
        <w:t xml:space="preserve"> (coréalisée par Migreurop et Etrange Miroir)</w:t>
      </w:r>
    </w:p>
    <w:p>
      <w:pPr/>
      <w:r>
        <w:rPr/>
        <w:t xml:space="preserve">URL : </w:t>
      </w:r>
      <w:hyperlink r:id="rId13" w:history="1">
        <w:r>
          <w:rPr>
            <w:color w:val="#410a8c"/>
            <w:u w:val="single"/>
          </w:rPr>
          <w:t xml:space="preserve">http://www.migreurop.org/article2601.html</w:t>
        </w:r>
      </w:hyperlink>
    </w:p>
    <w:p>
      <w:pPr/>
      <w:r>
        <w:rPr>
          <w:b w:val="1"/>
          <w:bCs w:val="1"/>
        </w:rPr>
        <w:t xml:space="preserve">Podcasts</w:t>
      </w:r>
    </w:p>
    <w:p>
      <w:pPr/>
      <w:r>
        <w:rPr/>
        <w:t xml:space="preserve">Juin 2015, Archipelago – The Podcast Plateform of the Funambulist</w:t>
      </w:r>
    </w:p>
    <w:p>
      <w:pPr/>
      <w:r>
        <w:rPr/>
        <w:t xml:space="preserve">« Collecting Migrant Experiences at the Walls of the European Union. Conversation recorded with Lucie Bacon in Paris on June 27, 2015 »</w:t>
      </w:r>
    </w:p>
    <w:p>
      <w:pPr/>
      <w:r>
        <w:rPr/>
        <w:t xml:space="preserve">URL : </w:t>
      </w:r>
      <w:hyperlink r:id="rId14" w:history="1">
        <w:r>
          <w:rPr>
            <w:color w:val="#410a8c"/>
            <w:u w:val="single"/>
          </w:rPr>
          <w:t xml:space="preserve">http://the-archipelago.net/2015/07/05/lucie-bacon-collecting-migrant-experiences-at-the-walls-of-the-european-union/</w:t>
        </w:r>
      </w:hyperlink>
    </w:p>
    <w:p>
      <w:pPr/>
      <w:r>
        <w:rPr>
          <w:b w:val="1"/>
          <w:bCs w:val="1"/>
        </w:rPr>
        <w:t xml:space="preserve">ACTIVITES ASSOCIATIVES</w:t>
      </w:r>
    </w:p>
    <w:p>
      <w:pPr/>
      <w:r>
        <w:rPr/>
        <w:t xml:space="preserve">Depuis septembre 2015 : membre du groupe cartographie de Migreurop</w:t>
      </w:r>
    </w:p>
    <w:p>
      <w:pPr/>
      <w:r>
        <w:rPr/>
        <w:t xml:space="preserve">Close the Camps – Cartographie des camps d’étrangers, projet de Migreurop (réseau européen et africains de militants et chercheurs), dans le cadre de la campagne Open Access Now</w:t>
      </w:r>
    </w:p>
    <w:p>
      <w:pPr/>
      <w:r>
        <w:rPr/>
        <w:t xml:space="preserve">URL : </w:t>
      </w:r>
      <w:hyperlink r:id="rId15" w:history="1">
        <w:r>
          <w:rPr>
            <w:color w:val="#410a8c"/>
            <w:u w:val="single"/>
          </w:rPr>
          <w:t xml:space="preserve">http://closethecamps.org</w:t>
        </w:r>
      </w:hyperlink>
    </w:p>
    <w:p>
      <w:pPr/>
      <w:r>
        <w:rPr/>
        <w:t xml:space="preserve">2014-2015 : coordinatrice de l’Observatoire des audiences des juges des libertés et de la détention, Cimade-Marseille</w:t>
      </w:r>
    </w:p>
    <w:p>
      <w:pPr/>
      <w:r>
        <w:rPr/>
        <w:t xml:space="preserve">URL : </w:t>
      </w:r>
      <w:hyperlink r:id="rId16" w:history="1">
        <w:r>
          <w:rPr>
            <w:color w:val="#410a8c"/>
            <w:u w:val="single"/>
          </w:rPr>
          <w:t xml:space="preserve">http://enfermementdesetrangersmarseille.tumblr.com</w:t>
        </w:r>
      </w:hyperlink>
    </w:p>
    <w:p>
      <w:pPr/>
      <w:r>
        <w:rPr/>
        <w:t xml:space="preserve">2014 : Illustrations dans </w:t>
      </w:r>
      <w:r>
        <w:rPr>
          <w:i w:val="1"/>
          <w:iCs w:val="1"/>
        </w:rPr>
        <w:t xml:space="preserve">La face cachée des camps d'étranger-e-s en Europe</w:t>
      </w:r>
      <w:r>
        <w:rPr/>
        <w:t xml:space="preserve"> dans le cadre de la campagne « Open Access », Migreurop</w:t>
      </w:r>
    </w:p>
    <w:p>
      <w:pPr/>
      <w:r>
        <w:rPr/>
        <w:t xml:space="preserve">URL : </w:t>
      </w:r>
      <w:hyperlink r:id="rId17" w:history="1">
        <w:r>
          <w:rPr>
            <w:color w:val="#410a8c"/>
            <w:u w:val="single"/>
          </w:rPr>
          <w:t xml:space="preserve">http://www.migreurop.org/IMG/pdf/facecacheecampsetrangers-okweb.pdf</w:t>
        </w:r>
      </w:hyperlink>
    </w:p>
    <w:p>
      <w:pPr/>
      <w:r>
        <w:rPr/>
        <w:t xml:space="preserve">2013 : Illustrations dans le rapport annuel d’activité 2013 de l’Association Nationale d’Assistance aux Frontières pour les Etrangers (Anafé)</w:t>
      </w:r>
    </w:p>
    <w:p>
      <w:pPr/>
      <w:r>
        <w:rPr/>
        <w:t xml:space="preserve">URL : </w:t>
      </w:r>
      <w:hyperlink r:id="rId18" w:history="1">
        <w:r>
          <w:rPr>
            <w:color w:val="#410a8c"/>
            <w:u w:val="single"/>
          </w:rPr>
          <w:t xml:space="preserve">http://www.anafe.org/IMG/pdf/rapport-activite-2013-web.pdf</w:t>
        </w:r>
      </w:hyperlink>
    </w:p>
    <w:p>
      <w:pPr/>
      <w:r>
        <w:rPr>
          <w:b w:val="1"/>
          <w:bCs w:val="1"/>
        </w:rPr>
        <w:t xml:space="preserve">PARCOURS ACADEMIQUE</w:t>
      </w:r>
    </w:p>
    <w:p>
      <w:pPr/>
      <w:r>
        <w:rPr>
          <w:b w:val="1"/>
          <w:bCs w:val="1"/>
        </w:rPr>
        <w:t xml:space="preserve">2014 - 2017 : Thèse de doctorat en géographie</w:t>
      </w:r>
    </w:p>
    <w:p>
      <w:pPr/>
      <w:r>
        <w:rPr>
          <w:b w:val="1"/>
          <w:bCs w:val="1"/>
        </w:rPr>
        <w:t xml:space="preserve">2013 - 2014 : Master 2 « Migrations internationales, espaces et sociétés », mention recherche (Migrinter, Poitiers). Année validée avec mention bien.</w:t>
      </w:r>
    </w:p>
    <w:p>
      <w:pPr/>
      <w:r>
        <w:rPr/>
        <w:t xml:space="preserve">* Stage de recherche au sein du centre de recherche CESI (Centre for Refugees and IDP Studies) de la Faculté de Sciences politiques de Sarajevo (10 février au 30 avril). Tutrice : Selma Porobić.</w:t>
      </w:r>
    </w:p>
    <w:p>
      <w:pPr/>
      <w:r>
        <w:rPr/>
        <w:t xml:space="preserve">* Communication : « Transit migration in Bosnia and Herzegovina ». Conférence annuelle « Migrations et développement : quelles politiques en Bosnie-Herzégovine ? » (25 mars 2014, Sarajevo)</w:t>
      </w:r>
    </w:p>
    <w:p>
      <w:pPr/>
      <w:r>
        <w:rPr/>
        <w:t xml:space="preserve">* Participation et communication : International Summer School on Refugee Law, avec le professeur émérite Barbara Harell-Bond (21 – 28 juillet 2014, CESI, Sarajevo)</w:t>
      </w:r>
    </w:p>
    <w:p>
      <w:pPr/>
      <w:r>
        <w:rPr/>
        <w:t xml:space="preserve">* Mémoire de Master 2 : « Lieux de passage et passage de ces lieux : être en cours de route en Bosnie-Herzégovine ». Sous la direction de Véronique Petit et d’Olivier Clochard.</w:t>
      </w:r>
    </w:p>
    <w:p>
      <w:pPr/>
      <w:r>
        <w:rPr>
          <w:b w:val="1"/>
          <w:bCs w:val="1"/>
        </w:rPr>
        <w:t xml:space="preserve">2012 - 2013 : Master 1 « Migrations internationales, espaces et sociétés » (Migrinter, Poitiers). Année validée avec mention très bien</w:t>
      </w:r>
    </w:p>
    <w:p>
      <w:pPr/>
      <w:r>
        <w:rPr/>
        <w:t xml:space="preserve">* Stage (non obligatoire) à l’Association Nationale d’Assistance aux Frontières pour les Etrangers, 5 mois (mars– juillet). Tutrices : Brigitte Espuche, Laure Blondel</w:t>
      </w:r>
    </w:p>
    <w:p>
      <w:pPr/>
      <w:r>
        <w:rPr/>
        <w:t xml:space="preserve">* Mémoire de Master 1 : « Jeux d'acteurs en zone d'attente : des interactions à géométrie variable. Zoom sur l'Anafé, la Croix-Rouge française, la police aux frontières et le juge des libertés et de la détention dans la zone d'attente de Roissy Charles de Gaulle ». Sous la direction d'Olivier Clochard et de Dominique Mathieu.</w:t>
      </w:r>
    </w:p>
    <w:p>
      <w:pPr/>
      <w:r>
        <w:rPr>
          <w:b w:val="1"/>
          <w:bCs w:val="1"/>
        </w:rPr>
        <w:t xml:space="preserve">2010 - 2011 : Troisième année de double licence d’histoire-géographie (Université Paris I Sorbonne, Paris)</w:t>
      </w:r>
    </w:p>
    <w:p>
      <w:pPr/>
      <w:r>
        <w:rPr>
          <w:b w:val="1"/>
          <w:bCs w:val="1"/>
        </w:rPr>
        <w:t xml:space="preserve">2009 - 2010 : Deuxième année de double licence d’histoire-géographie (Université Paris I Sorbonne, Paris)</w:t>
      </w:r>
    </w:p>
    <w:p>
      <w:pPr/>
      <w:r>
        <w:rPr>
          <w:b w:val="1"/>
          <w:bCs w:val="1"/>
        </w:rPr>
        <w:t xml:space="preserve">2008 - 2009 : Première année de classe préparatoire aux grandes écoles (CPGE), Lycée Lamartine, Paris. Admise en deuxième année</w:t>
      </w:r>
    </w:p>
    <w:p>
      <w:pPr/>
      <w:r>
        <w:rPr>
          <w:b w:val="1"/>
          <w:bCs w:val="1"/>
        </w:rPr>
        <w:t xml:space="preserve">2005 - 2008 : Scolarité au Lycée Raymond Naves, Toulouse. Baccalauréat littéraire, option théâtre, obtenu mention bien.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Image (8)</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Komesarijat za izbeglice i migracije Republike Srbije</w:t>
              </w:r>
            </w:hyperlink>
          </w:p>
          <w:p>
            <w:pPr/>
            <w:hyperlink r:id="rId20" w:history="1">
              <w:r>
                <w:rPr>
                  <w:color w:val="#410a8c"/>
                  <w:u w:val="single"/>
                </w:rPr>
                <w:t xml:space="preserve">Lucie Bacon</w:t>
              </w:r>
            </w:hyperlink>
          </w:p>
          <w:p>
            <w:pPr/>
            <w:r>
              <w:rPr/>
              <w:t xml:space="preserve">Photography. Belgrade, Serbia. 2015</w:t>
            </w:r>
          </w:p>
          <w:p>
            <w:pPr/>
            <w:r>
              <w:rPr/>
              <w:t xml:space="preserve">Image</w:t>
            </w:r>
            <w:r>
              <w:rPr/>
              <w:t xml:space="preserve"> (photographie)</w:t>
            </w:r>
          </w:p>
          <w:p>
            <w:pPr/>
            <w:hyperlink r:id="rId19" w:history="1">
              <w:r>
                <w:rPr>
                  <w:color w:val="#410a8c"/>
                  <w:u w:val="single"/>
                </w:rPr>
                <w:t xml:space="preserve">medihal-01191151v1</w:t>
              </w:r>
            </w:hyperlink>
          </w:p>
        </w:tc>
      </w:tr>
      <w:tr>
        <w:trPr/>
        <w:tc>
          <w:tcPr>
            <w:noWrap/>
          </w:tcPr>
          <w:p>
            <w:pPr>
              <w:spacing w:after="200"/>
            </w:pPr>
            <w:hyperlink r:id="rId21" w:history="1">
              <w:r>
                <w:rPr>
                  <w:color w:val="1e198e"/>
                  <w:b w:val="1"/>
                  <w:bCs w:val="1"/>
                  <w:u w:val="single"/>
                </w:rPr>
                <w:t xml:space="preserve">Le temps du départ</w:t>
              </w:r>
            </w:hyperlink>
          </w:p>
          <w:p>
            <w:pPr/>
            <w:hyperlink r:id="rId20" w:history="1">
              <w:r>
                <w:rPr>
                  <w:color w:val="#410a8c"/>
                  <w:u w:val="single"/>
                </w:rPr>
                <w:t xml:space="preserve">Lucie Bacon</w:t>
              </w:r>
            </w:hyperlink>
          </w:p>
          <w:p>
            <w:pPr/>
            <w:r>
              <w:rPr/>
              <w:t xml:space="preserve">Photography. Belgrade, Serbia. 2015</w:t>
            </w:r>
          </w:p>
          <w:p>
            <w:pPr/>
            <w:r>
              <w:rPr/>
              <w:t xml:space="preserve">Image</w:t>
            </w:r>
            <w:r>
              <w:rPr/>
              <w:t xml:space="preserve"> (photographie)</w:t>
            </w:r>
          </w:p>
          <w:p>
            <w:pPr/>
            <w:hyperlink r:id="rId21" w:history="1">
              <w:r>
                <w:rPr>
                  <w:color w:val="#410a8c"/>
                  <w:u w:val="single"/>
                </w:rPr>
                <w:t xml:space="preserve">medihal-01191207v1</w:t>
              </w:r>
            </w:hyperlink>
          </w:p>
        </w:tc>
      </w:tr>
      <w:tr>
        <w:trPr/>
        <w:tc>
          <w:tcPr>
            <w:noWrap/>
          </w:tcPr>
          <w:p>
            <w:pPr>
              <w:spacing w:after="200"/>
            </w:pPr>
            <w:hyperlink r:id="rId22" w:history="1">
              <w:r>
                <w:rPr>
                  <w:color w:val="1e198e"/>
                  <w:b w:val="1"/>
                  <w:bCs w:val="1"/>
                  <w:u w:val="single"/>
                </w:rPr>
                <w:t xml:space="preserve">L’attente</w:t>
              </w:r>
            </w:hyperlink>
          </w:p>
          <w:p>
            <w:pPr/>
            <w:hyperlink r:id="rId20" w:history="1">
              <w:r>
                <w:rPr>
                  <w:color w:val="#410a8c"/>
                  <w:u w:val="single"/>
                </w:rPr>
                <w:t xml:space="preserve">Lucie Bacon</w:t>
              </w:r>
            </w:hyperlink>
          </w:p>
          <w:p>
            <w:pPr/>
            <w:r>
              <w:rPr/>
              <w:t xml:space="preserve">Photography. Belgrade, Serbia. 2015</w:t>
            </w:r>
          </w:p>
          <w:p>
            <w:pPr/>
            <w:r>
              <w:rPr/>
              <w:t xml:space="preserve">Image</w:t>
            </w:r>
            <w:r>
              <w:rPr/>
              <w:t xml:space="preserve"> (photographie)</w:t>
            </w:r>
          </w:p>
          <w:p>
            <w:pPr/>
            <w:hyperlink r:id="rId22" w:history="1">
              <w:r>
                <w:rPr>
                  <w:color w:val="#410a8c"/>
                  <w:u w:val="single"/>
                </w:rPr>
                <w:t xml:space="preserve">medihal-01191135v1</w:t>
              </w:r>
            </w:hyperlink>
          </w:p>
        </w:tc>
      </w:tr>
      <w:tr>
        <w:trPr/>
        <w:tc>
          <w:tcPr>
            <w:noWrap/>
          </w:tcPr>
          <w:p>
            <w:pPr>
              <w:spacing w:after="200"/>
            </w:pPr>
            <w:hyperlink r:id="rId23" w:history="1">
              <w:r>
                <w:rPr>
                  <w:color w:val="1e198e"/>
                  <w:b w:val="1"/>
                  <w:bCs w:val="1"/>
                  <w:u w:val="single"/>
                </w:rPr>
                <w:t xml:space="preserve">Epaisseurs spatio-temporelles de l’actuel centre d’accueil pour demandeurs d’asile de Krnjača</w:t>
              </w:r>
            </w:hyperlink>
          </w:p>
          <w:p>
            <w:pPr/>
            <w:hyperlink r:id="rId20" w:history="1">
              <w:r>
                <w:rPr>
                  <w:color w:val="#410a8c"/>
                  <w:u w:val="single"/>
                </w:rPr>
                <w:t xml:space="preserve">Lucie Bacon</w:t>
              </w:r>
            </w:hyperlink>
          </w:p>
          <w:p>
            <w:pPr/>
            <w:r>
              <w:rPr/>
              <w:t xml:space="preserve">Photography. Belgrade, Serbia. 2015</w:t>
            </w:r>
          </w:p>
          <w:p>
            <w:pPr/>
            <w:r>
              <w:rPr/>
              <w:t xml:space="preserve">Image</w:t>
            </w:r>
            <w:r>
              <w:rPr/>
              <w:t xml:space="preserve"> (photographie)</w:t>
            </w:r>
          </w:p>
          <w:p>
            <w:pPr/>
            <w:hyperlink r:id="rId23" w:history="1">
              <w:r>
                <w:rPr>
                  <w:color w:val="#410a8c"/>
                  <w:u w:val="single"/>
                </w:rPr>
                <w:t xml:space="preserve">medihal-01191145v1</w:t>
              </w:r>
            </w:hyperlink>
          </w:p>
        </w:tc>
      </w:tr>
      <w:tr>
        <w:trPr/>
        <w:tc>
          <w:tcPr>
            <w:noWrap/>
          </w:tcPr>
          <w:p>
            <w:pPr>
              <w:spacing w:after="200"/>
            </w:pPr>
            <w:hyperlink r:id="rId24" w:history="1">
              <w:r>
                <w:rPr>
                  <w:color w:val="1e198e"/>
                  <w:b w:val="1"/>
                  <w:bCs w:val="1"/>
                  <w:u w:val="single"/>
                </w:rPr>
                <w:t xml:space="preserve">Décalages</w:t>
              </w:r>
            </w:hyperlink>
          </w:p>
          <w:p>
            <w:pPr/>
            <w:hyperlink r:id="rId20" w:history="1">
              <w:r>
                <w:rPr>
                  <w:color w:val="#410a8c"/>
                  <w:u w:val="single"/>
                </w:rPr>
                <w:t xml:space="preserve">Lucie Bacon</w:t>
              </w:r>
            </w:hyperlink>
          </w:p>
          <w:p>
            <w:pPr/>
            <w:r>
              <w:rPr/>
              <w:t xml:space="preserve">Photography. Delijaš, Bosnia and Herzegovina. 2014</w:t>
            </w:r>
          </w:p>
          <w:p>
            <w:pPr/>
            <w:r>
              <w:rPr/>
              <w:t xml:space="preserve">Image</w:t>
            </w:r>
            <w:r>
              <w:rPr/>
              <w:t xml:space="preserve"> (photographie)</w:t>
            </w:r>
          </w:p>
          <w:p>
            <w:pPr/>
            <w:hyperlink r:id="rId24" w:history="1">
              <w:r>
                <w:rPr>
                  <w:color w:val="#410a8c"/>
                  <w:u w:val="single"/>
                </w:rPr>
                <w:t xml:space="preserve">medihal-01075197v1</w:t>
              </w:r>
            </w:hyperlink>
          </w:p>
        </w:tc>
      </w:tr>
      <w:tr>
        <w:trPr/>
        <w:tc>
          <w:tcPr>
            <w:noWrap/>
          </w:tcPr>
          <w:p>
            <w:pPr>
              <w:spacing w:after="200"/>
            </w:pPr>
            <w:hyperlink r:id="rId25" w:history="1">
              <w:r>
                <w:rPr>
                  <w:color w:val="1e198e"/>
                  <w:b w:val="1"/>
                  <w:bCs w:val="1"/>
                  <w:u w:val="single"/>
                </w:rPr>
                <w:t xml:space="preserve">Sortir du quotidien</w:t>
              </w:r>
            </w:hyperlink>
          </w:p>
          <w:p>
            <w:pPr/>
            <w:hyperlink r:id="rId20" w:history="1">
              <w:r>
                <w:rPr>
                  <w:color w:val="#410a8c"/>
                  <w:u w:val="single"/>
                </w:rPr>
                <w:t xml:space="preserve">Lucie Bacon</w:t>
              </w:r>
            </w:hyperlink>
          </w:p>
          <w:p>
            <w:pPr/>
            <w:r>
              <w:rPr/>
              <w:t xml:space="preserve">Photography. Sarajevo, Bosnia and Herzegovina. 2014</w:t>
            </w:r>
          </w:p>
          <w:p>
            <w:pPr/>
            <w:r>
              <w:rPr/>
              <w:t xml:space="preserve">Image</w:t>
            </w:r>
            <w:r>
              <w:rPr/>
              <w:t xml:space="preserve"> (photographie)</w:t>
            </w:r>
          </w:p>
          <w:p>
            <w:pPr/>
            <w:hyperlink r:id="rId25" w:history="1">
              <w:r>
                <w:rPr>
                  <w:color w:val="#410a8c"/>
                  <w:u w:val="single"/>
                </w:rPr>
                <w:t xml:space="preserve">medihal-01075190v1</w:t>
              </w:r>
            </w:hyperlink>
          </w:p>
        </w:tc>
      </w:tr>
      <w:tr>
        <w:trPr/>
        <w:tc>
          <w:tcPr>
            <w:noWrap/>
          </w:tcPr>
          <w:p>
            <w:pPr>
              <w:spacing w:after="200"/>
            </w:pPr>
            <w:hyperlink r:id="rId26" w:history="1">
              <w:r>
                <w:rPr>
                  <w:color w:val="1e198e"/>
                  <w:b w:val="1"/>
                  <w:bCs w:val="1"/>
                  <w:u w:val="single"/>
                </w:rPr>
                <w:t xml:space="preserve">Hors la vue</w:t>
              </w:r>
            </w:hyperlink>
          </w:p>
          <w:p>
            <w:pPr/>
            <w:hyperlink r:id="rId20" w:history="1">
              <w:r>
                <w:rPr>
                  <w:color w:val="#410a8c"/>
                  <w:u w:val="single"/>
                </w:rPr>
                <w:t xml:space="preserve">Lucie Bacon</w:t>
              </w:r>
            </w:hyperlink>
          </w:p>
          <w:p>
            <w:pPr/>
            <w:r>
              <w:rPr/>
              <w:t xml:space="preserve">Photography. Delijaš, Bosnia and Herzegovina. 2014</w:t>
            </w:r>
          </w:p>
          <w:p>
            <w:pPr/>
            <w:r>
              <w:rPr/>
              <w:t xml:space="preserve">Image</w:t>
            </w:r>
            <w:r>
              <w:rPr/>
              <w:t xml:space="preserve"> (photographie)</w:t>
            </w:r>
          </w:p>
          <w:p>
            <w:pPr/>
            <w:hyperlink r:id="rId26" w:history="1">
              <w:r>
                <w:rPr>
                  <w:color w:val="#410a8c"/>
                  <w:u w:val="single"/>
                </w:rPr>
                <w:t xml:space="preserve">medihal-01075195v1</w:t>
              </w:r>
            </w:hyperlink>
          </w:p>
        </w:tc>
      </w:tr>
      <w:tr>
        <w:trPr/>
        <w:tc>
          <w:tcPr>
            <w:noWrap/>
          </w:tcPr>
          <w:p>
            <w:pPr>
              <w:spacing w:after="200"/>
            </w:pPr>
            <w:hyperlink r:id="rId27" w:history="1">
              <w:r>
                <w:rPr>
                  <w:color w:val="1e198e"/>
                  <w:b w:val="1"/>
                  <w:bCs w:val="1"/>
                  <w:u w:val="single"/>
                </w:rPr>
                <w:t xml:space="preserve">Le quotidien dans l’attente</w:t>
              </w:r>
            </w:hyperlink>
          </w:p>
          <w:p>
            <w:pPr/>
            <w:hyperlink r:id="rId20" w:history="1">
              <w:r>
                <w:rPr>
                  <w:color w:val="#410a8c"/>
                  <w:u w:val="single"/>
                </w:rPr>
                <w:t xml:space="preserve">Lucie Bacon</w:t>
              </w:r>
            </w:hyperlink>
          </w:p>
          <w:p>
            <w:pPr/>
            <w:r>
              <w:rPr/>
              <w:t xml:space="preserve">Photography. Brnjaci, Bosnia and Herzegovina. 2014</w:t>
            </w:r>
          </w:p>
          <w:p>
            <w:pPr/>
            <w:r>
              <w:rPr/>
              <w:t xml:space="preserve">Image</w:t>
            </w:r>
            <w:r>
              <w:rPr/>
              <w:t xml:space="preserve"> (photographie)</w:t>
            </w:r>
          </w:p>
          <w:p>
            <w:pPr/>
            <w:hyperlink r:id="rId27" w:history="1">
              <w:r>
                <w:rPr>
                  <w:color w:val="#410a8c"/>
                  <w:u w:val="single"/>
                </w:rPr>
                <w:t xml:space="preserve">medihal-01075198v1</w:t>
              </w:r>
            </w:hyperlink>
          </w:p>
        </w:tc>
      </w:tr>
    </w:tbl>
    <w:p>
      <w:pPr>
        <w:spacing w:before="200"/>
      </w:pPr>
    </w:p>
    <w:p>
      <w:pPr>
        <w:pStyle w:val="Heading2"/>
      </w:pPr>
      <w:r>
        <w:rPr>
          <w:color w:val="1e198e"/>
          <w:b w:val="1"/>
          <w:bCs w:val="1"/>
        </w:rPr>
        <w:t xml:space="preserve">Carte (6)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corridor : avant, après, dedans, dehors</w:t>
              </w:r>
            </w:hyperlink>
          </w:p>
          <w:p>
            <w:pPr/>
            <w:hyperlink r:id="rId20" w:history="1">
              <w:r>
                <w:rPr>
                  <w:color w:val="#410a8c"/>
                  <w:u w:val="single"/>
                </w:rPr>
                <w:t xml:space="preserve">Lucie Bacon</w:t>
              </w:r>
            </w:hyperlink>
            <w:r>
              <w:rPr/>
              <w:t xml:space="preserve">,</w:t>
            </w:r>
            <w:hyperlink r:id="rId29" w:history="1">
              <w:r>
                <w:rPr>
                  <w:color w:val="#410a8c"/>
                  <w:u w:val="single"/>
                </w:rPr>
                <w:t xml:space="preserve">Morgane Dujmovic</w:t>
              </w:r>
            </w:hyperlink>
          </w:p>
          <w:p>
            <w:pPr/>
            <w:r>
              <w:rPr/>
              <w:t xml:space="preserve">France. 2017</w:t>
            </w:r>
          </w:p>
          <w:p>
            <w:pPr/>
            <w:r>
              <w:rPr/>
              <w:t xml:space="preserve">Carte</w:t>
            </w:r>
          </w:p>
          <w:p>
            <w:pPr/>
            <w:hyperlink r:id="rId28" w:history="1">
              <w:r>
                <w:rPr>
                  <w:color w:val="#410a8c"/>
                  <w:u w:val="single"/>
                </w:rPr>
                <w:t xml:space="preserve">hal-05504919v1</w:t>
              </w:r>
            </w:hyperlink>
          </w:p>
        </w:tc>
      </w:tr>
      <w:tr>
        <w:trPr/>
        <w:tc>
          <w:tcPr>
            <w:noWrap/>
          </w:tcPr>
          <w:p>
            <w:pPr>
              <w:spacing w:after="200"/>
            </w:pPr>
            <w:hyperlink r:id="rId30" w:history="1">
              <w:r>
                <w:rPr>
                  <w:color w:val="1e198e"/>
                  <w:b w:val="1"/>
                  <w:bCs w:val="1"/>
                  <w:u w:val="single"/>
                </w:rPr>
                <w:t xml:space="preserve">La multiplication des lieux de confinement dans les Balkans</w:t>
              </w:r>
            </w:hyperlink>
          </w:p>
          <w:p>
            <w:pPr/>
            <w:hyperlink r:id="rId29" w:history="1">
              <w:r>
                <w:rPr>
                  <w:color w:val="#410a8c"/>
                  <w:u w:val="single"/>
                </w:rPr>
                <w:t xml:space="preserve">Morgane Dujmovic</w:t>
              </w:r>
            </w:hyperlink>
            <w:r>
              <w:rPr/>
              <w:t xml:space="preserve">,</w:t>
            </w:r>
            <w:hyperlink r:id="rId20" w:history="1">
              <w:r>
                <w:rPr>
                  <w:color w:val="#410a8c"/>
                  <w:u w:val="single"/>
                </w:rPr>
                <w:t xml:space="preserve">Lucie Bacon</w:t>
              </w:r>
            </w:hyperlink>
          </w:p>
          <w:p>
            <w:pPr/>
            <w:r>
              <w:rPr/>
              <w:t xml:space="preserve">France. 2017</w:t>
            </w:r>
          </w:p>
          <w:p>
            <w:pPr/>
            <w:r>
              <w:rPr/>
              <w:t xml:space="preserve">Carte</w:t>
            </w:r>
          </w:p>
          <w:p>
            <w:pPr/>
            <w:hyperlink r:id="rId30" w:history="1">
              <w:r>
                <w:rPr>
                  <w:color w:val="#410a8c"/>
                  <w:u w:val="single"/>
                </w:rPr>
                <w:t xml:space="preserve">hal-05504901v1</w:t>
              </w:r>
            </w:hyperlink>
          </w:p>
        </w:tc>
      </w:tr>
      <w:tr>
        <w:trPr/>
        <w:tc>
          <w:tcPr>
            <w:noWrap/>
          </w:tcPr>
          <w:p>
            <w:pPr>
              <w:spacing w:after="200"/>
            </w:pPr>
            <w:hyperlink r:id="rId31" w:history="1">
              <w:r>
                <w:rPr>
                  <w:color w:val="1e198e"/>
                  <w:b w:val="1"/>
                  <w:bCs w:val="1"/>
                  <w:u w:val="single"/>
                </w:rPr>
                <w:t xml:space="preserve">Centres d’accueil et d’hébergement pour demandeurs d’asile en Serbie</w:t>
              </w:r>
            </w:hyperlink>
          </w:p>
          <w:p>
            <w:pPr/>
            <w:hyperlink r:id="rId20" w:history="1">
              <w:r>
                <w:rPr>
                  <w:color w:val="#410a8c"/>
                  <w:u w:val="single"/>
                </w:rPr>
                <w:t xml:space="preserve">Lucie Bacon</w:t>
              </w:r>
            </w:hyperlink>
          </w:p>
          <w:p>
            <w:pPr/>
            <w:r>
              <w:rPr/>
              <w:t xml:space="preserve">Serbie. 2015</w:t>
            </w:r>
          </w:p>
          <w:p>
            <w:pPr/>
            <w:r>
              <w:rPr/>
              <w:t xml:space="preserve">Carte</w:t>
            </w:r>
          </w:p>
          <w:p>
            <w:pPr/>
            <w:hyperlink r:id="rId31" w:history="1">
              <w:r>
                <w:rPr>
                  <w:color w:val="#410a8c"/>
                  <w:u w:val="single"/>
                </w:rPr>
                <w:t xml:space="preserve">medihal-01191130v1</w:t>
              </w:r>
            </w:hyperlink>
          </w:p>
        </w:tc>
      </w:tr>
      <w:tr>
        <w:trPr/>
        <w:tc>
          <w:tcPr>
            <w:noWrap/>
          </w:tcPr>
          <w:p>
            <w:pPr>
              <w:spacing w:after="200"/>
            </w:pPr>
            <w:hyperlink r:id="rId32" w:history="1">
              <w:r>
                <w:rPr>
                  <w:color w:val="1e198e"/>
                  <w:b w:val="1"/>
                  <w:bCs w:val="1"/>
                  <w:u w:val="single"/>
                </w:rPr>
                <w:t xml:space="preserve">Migrants de longue distance, migrations de « transit » en Bosnie-Herzégovine</w:t>
              </w:r>
            </w:hyperlink>
          </w:p>
          <w:p>
            <w:pPr/>
            <w:hyperlink r:id="rId20" w:history="1">
              <w:r>
                <w:rPr>
                  <w:color w:val="#410a8c"/>
                  <w:u w:val="single"/>
                </w:rPr>
                <w:t xml:space="preserve">Lucie Bacon</w:t>
              </w:r>
            </w:hyperlink>
          </w:p>
          <w:p>
            <w:pPr/>
            <w:r>
              <w:rPr/>
              <w:t xml:space="preserve">Bosnie-Herzégovine. 2015</w:t>
            </w:r>
          </w:p>
          <w:p>
            <w:pPr/>
            <w:r>
              <w:rPr/>
              <w:t xml:space="preserve">Carte</w:t>
            </w:r>
          </w:p>
          <w:p>
            <w:pPr/>
            <w:hyperlink r:id="rId32" w:history="1">
              <w:r>
                <w:rPr>
                  <w:color w:val="#410a8c"/>
                  <w:u w:val="single"/>
                </w:rPr>
                <w:t xml:space="preserve">medihal-01191236v1</w:t>
              </w:r>
            </w:hyperlink>
          </w:p>
        </w:tc>
      </w:tr>
      <w:tr>
        <w:trPr/>
        <w:tc>
          <w:tcPr>
            <w:noWrap/>
          </w:tcPr>
          <w:p>
            <w:pPr>
              <w:spacing w:after="200"/>
            </w:pPr>
            <w:hyperlink r:id="rId33" w:history="1">
              <w:r>
                <w:rPr>
                  <w:color w:val="1e198e"/>
                  <w:b w:val="1"/>
                  <w:bCs w:val="1"/>
                  <w:u w:val="single"/>
                </w:rPr>
                <w:t xml:space="preserve">Lieux de passage, reflets du contrôle migratoire</w:t>
              </w:r>
            </w:hyperlink>
          </w:p>
          <w:p>
            <w:pPr/>
            <w:hyperlink r:id="rId20" w:history="1">
              <w:r>
                <w:rPr>
                  <w:color w:val="#410a8c"/>
                  <w:u w:val="single"/>
                </w:rPr>
                <w:t xml:space="preserve">Lucie Bacon</w:t>
              </w:r>
            </w:hyperlink>
          </w:p>
          <w:p>
            <w:pPr/>
            <w:r>
              <w:rPr/>
              <w:t xml:space="preserve">Bosnie-Herzégovine. 2015</w:t>
            </w:r>
          </w:p>
          <w:p>
            <w:pPr/>
            <w:r>
              <w:rPr/>
              <w:t xml:space="preserve">Carte</w:t>
            </w:r>
          </w:p>
          <w:p>
            <w:pPr/>
            <w:hyperlink r:id="rId33" w:history="1">
              <w:r>
                <w:rPr>
                  <w:color w:val="#410a8c"/>
                  <w:u w:val="single"/>
                </w:rPr>
                <w:t xml:space="preserve">medihal-01191116v1</w:t>
              </w:r>
            </w:hyperlink>
          </w:p>
        </w:tc>
      </w:tr>
      <w:tr>
        <w:trPr/>
        <w:tc>
          <w:tcPr>
            <w:noWrap/>
          </w:tcPr>
          <w:p>
            <w:pPr>
              <w:spacing w:after="200"/>
            </w:pPr>
            <w:hyperlink r:id="rId34" w:history="1">
              <w:r>
                <w:rPr>
                  <w:color w:val="1e198e"/>
                  <w:b w:val="1"/>
                  <w:bCs w:val="1"/>
                  <w:u w:val="single"/>
                </w:rPr>
                <w:t xml:space="preserve">Variations sur l’épisode migratoire de Kreuz. Cartographies mises en scène.</w:t>
              </w:r>
            </w:hyperlink>
          </w:p>
          <w:p>
            <w:pPr/>
            <w:hyperlink r:id="rId20" w:history="1">
              <w:r>
                <w:rPr>
                  <w:color w:val="#410a8c"/>
                  <w:u w:val="single"/>
                </w:rPr>
                <w:t xml:space="preserve">Lucie Bacon</w:t>
              </w:r>
            </w:hyperlink>
          </w:p>
          <w:p>
            <w:pPr/>
            <w:r>
              <w:rPr/>
              <w:t xml:space="preserve">France. 2015</w:t>
            </w:r>
          </w:p>
          <w:p>
            <w:pPr/>
            <w:r>
              <w:rPr/>
              <w:t xml:space="preserve">Carte</w:t>
            </w:r>
          </w:p>
          <w:p>
            <w:pPr/>
            <w:hyperlink r:id="rId34" w:history="1">
              <w:r>
                <w:rPr>
                  <w:color w:val="#410a8c"/>
                  <w:u w:val="single"/>
                </w:rPr>
                <w:t xml:space="preserve">medihal-01191277v1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lucie.bacon@univ-poitiers.fr" TargetMode="External"/><Relationship Id="rId8" Type="http://schemas.openxmlformats.org/officeDocument/2006/relationships/hyperlink" Target="http://migrinter.hypotheses.org/2267" TargetMode="External"/><Relationship Id="rId9" Type="http://schemas.openxmlformats.org/officeDocument/2006/relationships/hyperlink" Target="https://reseaumig.hypotheses.org/331" TargetMode="External"/><Relationship Id="rId10" Type="http://schemas.openxmlformats.org/officeDocument/2006/relationships/hyperlink" Target="https://reseaumig.hypotheses.org" TargetMode="External"/><Relationship Id="rId11" Type="http://schemas.openxmlformats.org/officeDocument/2006/relationships/hyperlink" Target="http://www.mediapart.fr/portfolios/comment-representer-un-voyage-migratoire" TargetMode="External"/><Relationship Id="rId12" Type="http://schemas.openxmlformats.org/officeDocument/2006/relationships/hyperlink" Target="https://www.cairn.info/resume.php?ID" TargetMode="External"/><Relationship Id="rId13" Type="http://schemas.openxmlformats.org/officeDocument/2006/relationships/hyperlink" Target="http://www.migreurop.org/article2601.html" TargetMode="External"/><Relationship Id="rId14" Type="http://schemas.openxmlformats.org/officeDocument/2006/relationships/hyperlink" Target="http://the-archipelago.net/2015/07/05/lucie-bacon-collecting-migrant-experiences-at-the-walls-of-the-european-union/" TargetMode="External"/><Relationship Id="rId15" Type="http://schemas.openxmlformats.org/officeDocument/2006/relationships/hyperlink" Target="http://closethecamps.org" TargetMode="External"/><Relationship Id="rId16" Type="http://schemas.openxmlformats.org/officeDocument/2006/relationships/hyperlink" Target="http://enfermementdesetrangersmarseille.tumblr.com" TargetMode="External"/><Relationship Id="rId17" Type="http://schemas.openxmlformats.org/officeDocument/2006/relationships/hyperlink" Target="http://www.migreurop.org/IMG/pdf/facecacheecampsetrangers-okweb.pdf" TargetMode="External"/><Relationship Id="rId18" Type="http://schemas.openxmlformats.org/officeDocument/2006/relationships/hyperlink" Target="http://www.anafe.org/IMG/pdf/rapport-activite-2013-web.pdf" TargetMode="External"/><Relationship Id="rId19" Type="http://schemas.openxmlformats.org/officeDocument/2006/relationships/hyperlink" Target="https://media.hal.science/medihal-01191151v1" TargetMode="External"/><Relationship Id="rId20" Type="http://schemas.openxmlformats.org/officeDocument/2006/relationships/hyperlink" Target="https://hal.science/search/index/?q=*&amp;authFullName_s=Lucie Bacon" TargetMode="External"/><Relationship Id="rId21" Type="http://schemas.openxmlformats.org/officeDocument/2006/relationships/hyperlink" Target="https://media.hal.science/medihal-01191207v1" TargetMode="External"/><Relationship Id="rId22" Type="http://schemas.openxmlformats.org/officeDocument/2006/relationships/hyperlink" Target="https://media.hal.science/medihal-01191135v1" TargetMode="External"/><Relationship Id="rId23" Type="http://schemas.openxmlformats.org/officeDocument/2006/relationships/hyperlink" Target="https://media.hal.science/medihal-01191145v1" TargetMode="External"/><Relationship Id="rId24" Type="http://schemas.openxmlformats.org/officeDocument/2006/relationships/hyperlink" Target="https://media.hal.science/medihal-01075197v1" TargetMode="External"/><Relationship Id="rId25" Type="http://schemas.openxmlformats.org/officeDocument/2006/relationships/hyperlink" Target="https://media.hal.science/medihal-01075190v1" TargetMode="External"/><Relationship Id="rId26" Type="http://schemas.openxmlformats.org/officeDocument/2006/relationships/hyperlink" Target="https://media.hal.science/medihal-01075195v1" TargetMode="External"/><Relationship Id="rId27" Type="http://schemas.openxmlformats.org/officeDocument/2006/relationships/hyperlink" Target="https://media.hal.science/medihal-01075198v1" TargetMode="External"/><Relationship Id="rId28" Type="http://schemas.openxmlformats.org/officeDocument/2006/relationships/hyperlink" Target="https://hal.science/hal-05504919v1" TargetMode="External"/><Relationship Id="rId29" Type="http://schemas.openxmlformats.org/officeDocument/2006/relationships/hyperlink" Target="https://hal.science/search/index/?q=*&amp;authFullName_s=Morgane Dujmovic" TargetMode="External"/><Relationship Id="rId30" Type="http://schemas.openxmlformats.org/officeDocument/2006/relationships/hyperlink" Target="https://hal.science/hal-05504901v1" TargetMode="External"/><Relationship Id="rId31" Type="http://schemas.openxmlformats.org/officeDocument/2006/relationships/hyperlink" Target="https://media.hal.science/medihal-01191130v1" TargetMode="External"/><Relationship Id="rId32" Type="http://schemas.openxmlformats.org/officeDocument/2006/relationships/hyperlink" Target="https://media.hal.science/medihal-01191236v1" TargetMode="External"/><Relationship Id="rId33" Type="http://schemas.openxmlformats.org/officeDocument/2006/relationships/hyperlink" Target="https://media.hal.science/medihal-01191116v1" TargetMode="External"/><Relationship Id="rId34" Type="http://schemas.openxmlformats.org/officeDocument/2006/relationships/hyperlink" Target="https://media.hal.science/medihal-01191277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Bacon</dc:title>
  <dc:description>CV</dc:description>
  <dc:subject/>
  <cp:keywords/>
  <cp:category/>
  <cp:lastModifiedBy/>
  <dcterms:created xsi:type="dcterms:W3CDTF">2026-04-05T21:40:23+02:00</dcterms:created>
  <dcterms:modified xsi:type="dcterms:W3CDTF">2026-04-05T21:40:23+02:00</dcterms:modified>
</cp:coreProperties>
</file>

<file path=docProps/custom.xml><?xml version="1.0" encoding="utf-8"?>
<Properties xmlns="http://schemas.openxmlformats.org/officeDocument/2006/custom-properties" xmlns:vt="http://schemas.openxmlformats.org/officeDocument/2006/docPropsVTypes"/>
</file>