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Garrigues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lucie-garrigues</w:t>
        </w:r>
      </w:hyperlink>
    </w:p>
    <w:p>
      <w:pPr>
        <w:numPr>
          <w:ilvl w:val="0"/>
          <w:numId w:val="1"/>
        </w:numPr>
      </w:pPr>
      <w:r>
        <w:rPr/>
        <w:t xml:space="preserve"> ORCID : </w:t>
      </w:r>
      <w:hyperlink r:id="rId8" w:history="1">
        <w:r>
          <w:rPr>
            <w:color w:val="#410a8c"/>
            <w:u w:val="single"/>
          </w:rPr>
          <w:t xml:space="preserve">0000-0001-7052-4588</w:t>
        </w:r>
      </w:hyperlink>
    </w:p>
    <w:p>
      <w:pPr>
        <w:numPr>
          <w:ilvl w:val="0"/>
          <w:numId w:val="1"/>
        </w:numPr>
      </w:pPr>
      <w:r>
        <w:rPr/>
        <w:t xml:space="preserve"> IdRef : </w:t>
      </w:r>
      <w:hyperlink r:id="rId9" w:history="1">
        <w:r>
          <w:rPr>
            <w:color w:val="#410a8c"/>
            <w:u w:val="single"/>
          </w:rPr>
          <w:t xml:space="preserve">283769467</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 universitaire:</w:t>
      </w:r>
    </w:p>
    <w:p>
      <w:pPr>
        <w:numPr>
          <w:ilvl w:val="0"/>
          <w:numId w:val="2"/>
        </w:numPr>
      </w:pPr>
      <w:r>
        <w:rPr/>
        <w:t xml:space="preserve">2020-2024 : doctorat en littérature comparée à SorbonneDoctorante contractuelle à Sorbonne-université, dans le cadre du Centre de Recherche en Littérature Comparée (CRLC)Thèse de doctorat dirigée par Madame Anne Tomiche (CRLC).</w:t>
      </w:r>
      <w:r>
        <w:rPr/>
        <w:t xml:space="preserve">Soutenance de thèse le 17 décembre 2024.</w:t>
      </w:r>
    </w:p>
    <w:p>
      <w:pPr>
        <w:numPr>
          <w:ilvl w:val="0"/>
          <w:numId w:val="2"/>
        </w:numPr>
      </w:pPr>
      <w:r>
        <w:rPr/>
        <w:t xml:space="preserve">2018-2019: Obtention de l'agrégation de lettres modernes (préparée à Sorbonne-Université).</w:t>
      </w:r>
    </w:p>
    <w:p>
      <w:pPr>
        <w:numPr>
          <w:ilvl w:val="0"/>
          <w:numId w:val="2"/>
        </w:numPr>
      </w:pPr>
      <w:r>
        <w:rPr/>
        <w:t xml:space="preserve">2016-2018: Master recherche en littérature comparée à Sorbonne Université, obtenu mention Très Bien</w:t>
      </w:r>
    </w:p>
    <w:p>
      <w:pPr/>
      <w:r>
        <w:rPr/>
        <w:t xml:space="preserve">M1: mémoire de recherche sur &amp;quot;La poétique de l'espace dans Sanctuary de William Faulkner et Le Chant du monde de Jean Giono&amp;quot;, dirigé par Anne Tomiche, soutenu en juin 2017.</w:t>
      </w:r>
    </w:p>
    <w:p>
      <w:pPr/>
      <w:r>
        <w:rPr/>
        <w:t xml:space="preserve">M2: mémoire de recherche sur &amp;quot;Le voyage aux colonies dans Heart of Darkness de Joseph Conrad, Voyage au Congo de Gide et El Sueño del Celta de Mario Vargas Llosa: un voyage au coeur de l'imaginaire conradien?&amp;quot;, dirigé par Anne Tomiche, soutenu en juin 2018.</w:t>
      </w:r>
    </w:p>
    <w:p>
      <w:pPr/>
      <w:r>
        <w:rPr/>
        <w:t xml:space="preserve">2013-2016: Classes préparatoires littéraires au Lycée Champollion à Grenoble (38)Obtention par équivalence d'une licence de lettres modernes mention Très Bien à l'Université Grenoble-Alpes (38)</w:t>
      </w:r>
    </w:p>
    <w:p>
      <w:pPr/>
      <w:r>
        <w:rPr/>
        <w:t xml:space="preserve">Compétences linguistiques :- anglais: C2- espagnol: C1- italien: B1</w:t>
      </w:r>
    </w:p>
    <w:p>
      <w:pPr/>
      <w:r>
        <w:rPr/>
        <w:t xml:space="preserve">**Recherches</w:t>
      </w:r>
    </w:p>
    <w:p>
      <w:pPr/>
      <w:r>
        <w:rPr/>
        <w:t xml:space="preserve">Thèse de doctorat sous la direction d'Anne Tomiche&amp;quot;Réception et réécritures de Heart of Darkness de Joseph Conrad dans la littérature, la bande dessinée et le cinéma (de 1899 à nos jours)&amp;quot; (titre provisoire)</w:t>
      </w:r>
    </w:p>
    <w:p>
      <w:pPr/>
      <w:r>
        <w:rPr/>
        <w:t xml:space="preserve">Cette thèse s'inscrit dans le cadre des études de réception,  des études intermédiales et des études postcoloniales dans la perspective d'une réflexion sur la postérité singulière et prolifique d'une oeuvre littéraire dans la littérature, les arts et les représentations collectives.</w:t>
      </w:r>
    </w:p>
    <w:p>
      <w:pPr/>
      <w:r>
        <w:rPr/>
        <w:t xml:space="preserve">L'objet de cette thèse de doctorat est d'étudier la dimension plurielle de la réception fictionnelle d'un roman, Heart of Darkness (1899), avec une perspective diachronique pour souligner les variations d'interprétations et de réécritures au fil du temps, en observant la grande rupture que constitue l'essor des études postcoloniales. La confrontation d'un corpus large d'oeuvres issues de différentes aires culturelles (Europe, Amérique du Nord, Amérique du Sud, Afrique, Asie) écrites en langues anglaise, française, espagnole et italienne permet de proposer une réflexion sur l'acte de réécriture et les points de tension interprétative dans l'hypotexte qui ne cesse d'être débattu.</w:t>
      </w:r>
    </w:p>
    <w:p>
      <w:pPr/>
      <w:r>
        <w:rPr>
          <w:b w:val="1"/>
          <w:bCs w:val="1"/>
        </w:rPr>
        <w:t xml:space="preserve">Activités d'enseignement:</w:t>
      </w:r>
    </w:p>
    <w:p>
      <w:pPr/>
      <w:r>
        <w:rPr/>
        <w:t xml:space="preserve">Depuis 2025 : enseignante dans le secondaire.</w:t>
      </w:r>
    </w:p>
    <w:p>
      <w:pPr/>
      <w:r>
        <w:rPr/>
        <w:t xml:space="preserve">2023-2024: ATER à Sorbonne-Université</w:t>
      </w:r>
    </w:p>
    <w:p>
      <w:pPr/>
      <w:r>
        <w:rPr/>
        <w:t xml:space="preserve">2020-2023: Mission d'enseignement en contrat doctoral à Sorbonne-Université:</w:t>
      </w:r>
    </w:p>
    <w:p>
      <w:pPr>
        <w:numPr>
          <w:ilvl w:val="0"/>
          <w:numId w:val="3"/>
        </w:numPr>
      </w:pPr>
      <w:r>
        <w:rPr/>
        <w:t xml:space="preserve">TD de littérature comparée en L1: La figure du double dans la littérature fantastique du XIXème siècle(Chamisso, L'Etrange Histoire de Peter Schlemihl ; Dostoïevski, Le Double; Maupassant, Le Horla ; Stevenson, L’Étrange cas du docteur Jekyll et de Mr Hyde)</w:t>
      </w:r>
    </w:p>
    <w:p>
      <w:pPr>
        <w:numPr>
          <w:ilvl w:val="0"/>
          <w:numId w:val="3"/>
        </w:numPr>
      </w:pPr>
      <w:r>
        <w:rPr/>
        <w:t xml:space="preserve">TD de littérature comparée en L3:</w:t>
      </w:r>
    </w:p>
    <w:p>
      <w:pPr>
        <w:numPr>
          <w:ilvl w:val="0"/>
          <w:numId w:val="3"/>
        </w:numPr>
      </w:pPr>
      <w:r>
        <w:rPr/>
        <w:t xml:space="preserve">2020-2021: Ecrire et penser le genre (gender) et la race dans la fiction du XXème siècle : la figure de la mulâtresse (Larsen, Passing ; Schwarzt-Bart, La mulâtresse Solitude ; Asturias, Une certaine mulâtresse)</w:t>
      </w:r>
    </w:p>
    <w:p>
      <w:pPr>
        <w:numPr>
          <w:ilvl w:val="0"/>
          <w:numId w:val="3"/>
        </w:numPr>
      </w:pPr>
      <w:r>
        <w:rPr/>
        <w:t xml:space="preserve">2021-2023: Solitude et communauté dans le roman du XXème siècle (McCullers, The Heart is a Lonely Hunter ; Duras, Le Vice-Consul ; Wolf, Médée)</w:t>
      </w:r>
    </w:p>
    <w:p>
      <w:pPr/>
      <w:r>
        <w:rPr/>
        <w:t xml:space="preserve">2019-2020: Professeure de lettres modernes au lycée Les Portes de l'Oisans à Vizille (38)</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7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3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0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garrigues" TargetMode="External"/><Relationship Id="rId8" Type="http://schemas.openxmlformats.org/officeDocument/2006/relationships/hyperlink" Target="https://orcid.org/0000-0001-7052-4588" TargetMode="External"/><Relationship Id="rId9" Type="http://schemas.openxmlformats.org/officeDocument/2006/relationships/hyperlink" Target="https://www.idref.fr/28376946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Garrigues</dc:title>
  <dc:description>CV</dc:description>
  <dc:subject/>
  <cp:keywords/>
  <cp:category/>
  <cp:lastModifiedBy/>
  <dcterms:created xsi:type="dcterms:W3CDTF">2026-03-16T11:19:51+01:00</dcterms:created>
  <dcterms:modified xsi:type="dcterms:W3CDTF">2026-03-16T11:19:51+01:00</dcterms:modified>
</cp:coreProperties>
</file>

<file path=docProps/custom.xml><?xml version="1.0" encoding="utf-8"?>
<Properties xmlns="http://schemas.openxmlformats.org/officeDocument/2006/custom-properties" xmlns:vt="http://schemas.openxmlformats.org/officeDocument/2006/docPropsVTypes"/>
</file>