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LEBRETON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Pascal, ou le règne de la force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Noctua. La tradizione filosofica dall’antico al moderno</w:t>
            </w:r>
            <w:r>
              <w:rPr/>
              <w:t xml:space="preserve">, 2025, 12 (1), pp.140-170.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⟨10.14640/noctuaxii3⟩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Pascal, penseur du désordre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Portuguesa de Filosofia </w:t>
            </w:r>
            <w:r>
              <w:rPr/>
              <w:t xml:space="preserve">, 2024, Following the Reasons of the Heart. Blaise Pascal (1623-1662) on 400th Anniversary of His Birth, 79 (4), pp.1493-1526.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⟨10.17990/RPF/2023_79_4_1493⟩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hal-04553256v1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 de la pensée perspectiviste : les figures inversées de Pascal et de Leibniz dans l’œuvre de Nietzsche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Dialogue: Canadian Philosophical Review / Revue canadienne de philosophie</w:t>
            </w:r>
            <w:r>
              <w:rPr/>
              <w:t xml:space="preserve">, 2020, 59 (4), pp.677-700.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⟨10.1017/S0012217320000463⟩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hal-03976104v1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“Nous, bons Européens”. Le portrait de Pascal esquissé par Nietzsche dans Par-delà bien et mal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Trágica: estudos de filosofia da imanência</w:t>
            </w:r>
            <w:r>
              <w:rPr/>
              <w:t xml:space="preserve">, 2020, 13 (2), pp.181-204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Nietzsche, Pascal et le suicide du sens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Perspektiven der Philosophie</w:t>
            </w:r>
            <w:r>
              <w:rPr/>
              <w:t xml:space="preserve">, 2019, pp.122-145.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⟨10.1163/9789004417618_007⟩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hal-03976109v1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Nietzsche et « le principe de Pascal 'Il faut s’abêtir'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2019, N°104 (4), pp.421.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⟨10.3917/rmm.194.0421⟩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et la &amp;quot;preuve par la force&amp;quot; : L’examen nietzschéen d’une conscience intellectuelle &amp;quot;blessée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Nietzsche Studien</w:t>
            </w:r>
            <w:r>
              <w:rPr/>
              <w:t xml:space="preserve">, 2018, 47 (1), pp.217-239.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⟨10.1515/nietzstu-2018-0009⟩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hal-04106988v1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Nietzsche, lecteur de Pascal : « le seul chrétien logique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la France et de l'étranger</w:t>
            </w:r>
            <w:r>
              <w:rPr/>
              <w:t xml:space="preserve">, 2017, 142 (2), pp.175-194.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⟨10.3917/rphi.172.0175⟩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hal-03965558v1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maladie est l’état naturel des chrétiens.&amp;quot; Nietzsche et la Prière de Pascal pour demander à Dieu le bon usage des maladies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Louvain</w:t>
            </w:r>
            <w:r>
              <w:rPr/>
              <w:t xml:space="preserve">, 2017, 115 (3), pp.401-428.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⟨10.2143/RPL.115.3.3278582⟩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hal-04106194v1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Nietzsche, lecteur de Pascal.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Lebreton</w:t>
              </w:r>
            </w:hyperlink>
          </w:p>
          <w:p>
            <w:pPr/>
            <w:r>
              <w:rPr/>
              <w:t xml:space="preserve">Honoré Champion. 2023, Libre pensée et littérature clandestine, Antony McKenna, 9782745359438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hal-04118348v1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Pascal, “bon Européen”. Quand Nietzsche revendique l’héritage pascalien.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Lebreton</w:t>
              </w:r>
            </w:hyperlink>
          </w:p>
          <w:p>
            <w:pPr/>
            <w:r>
              <w:rPr/>
              <w:t xml:space="preserve">Clément Bertot, P. De Corte, Jean Leclercq, Patrick Wotling. </w:t>
            </w:r>
            <w:r>
              <w:rPr>
                <w:i w:val="1"/>
                <w:iCs w:val="1"/>
              </w:rPr>
              <w:t xml:space="preserve">Nietzsche et l’Europe</w:t>
            </w:r>
            <w:r>
              <w:rPr/>
              <w:t xml:space="preserve">, Presses universitaires de Louvain, pp.137-156, 2023, Empreintes philosophiques, 978-2-39061-359-6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ne faut pas affecter le style scientifique&amp;quot;. L’héritage pascalien dans l’écriture de Nietzsche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Lebreton</w:t>
              </w:r>
            </w:hyperlink>
          </w:p>
          <w:p>
            <w:pPr/>
            <w:r>
              <w:rPr/>
              <w:t xml:space="preserve">Martine Béland, Céline Denat, Chiara Piazzesi, Patrick Wotling. </w:t>
            </w:r>
            <w:r>
              <w:rPr>
                <w:i w:val="1"/>
                <w:iCs w:val="1"/>
              </w:rPr>
              <w:t xml:space="preserve">Nietzsche on making sense of Nietzsche / Comprendre Nietzsche selon Nietzsche</w:t>
            </w:r>
            <w:r>
              <w:rPr/>
              <w:t xml:space="preserve">, Epure - Édition et presses de l’Université de Reims,, pp.165-189., 2021, Langage et Pensée, 978-2-37496-122-4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rigueur scientifique : dressage ou instinct. » La vertu de probité dans la pensée de Nietzsche d’après les fragments posthumes de 1888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Lebreton</w:t>
              </w:r>
            </w:hyperlink>
          </w:p>
          <w:p>
            <w:pPr/>
            <w:r>
              <w:rPr/>
              <w:t xml:space="preserve">Céline Denat ; Patrick Wotling. </w:t>
            </w:r>
            <w:r>
              <w:rPr>
                <w:i w:val="1"/>
                <w:iCs w:val="1"/>
              </w:rPr>
              <w:t xml:space="preserve">Nietzsche. Les textes de 1888.</w:t>
            </w:r>
            <w:r>
              <w:rPr/>
              <w:t xml:space="preserve">, Epure - Edition et Presses Universitaire de Reims, pp.209-229, 2020, Langage et Pensée, 978-2-37496-121-7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hal-04557004v1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0799v1" TargetMode="External"/><Relationship Id="rId8" Type="http://schemas.openxmlformats.org/officeDocument/2006/relationships/hyperlink" Target="https://hal.science/search/index/?q=*&amp;authFullName_s=Lucie Lebreton" TargetMode="External"/><Relationship Id="rId9" Type="http://schemas.openxmlformats.org/officeDocument/2006/relationships/hyperlink" Target="https://dx.doi.org/10.14640/noctuaxii3" TargetMode="External"/><Relationship Id="rId10" Type="http://schemas.openxmlformats.org/officeDocument/2006/relationships/hyperlink" Target="https://hal.science/hal-04553256v1" TargetMode="External"/><Relationship Id="rId11" Type="http://schemas.openxmlformats.org/officeDocument/2006/relationships/hyperlink" Target="https://dx.doi.org/10.17990/RPF/2023_79_4_1493" TargetMode="External"/><Relationship Id="rId12" Type="http://schemas.openxmlformats.org/officeDocument/2006/relationships/hyperlink" Target="https://hal.science/hal-03976104v1" TargetMode="External"/><Relationship Id="rId13" Type="http://schemas.openxmlformats.org/officeDocument/2006/relationships/hyperlink" Target="https://dx.doi.org/10.1017/S0012217320000463" TargetMode="External"/><Relationship Id="rId14" Type="http://schemas.openxmlformats.org/officeDocument/2006/relationships/hyperlink" Target="https://hal.science/hal-04562158v1" TargetMode="External"/><Relationship Id="rId15" Type="http://schemas.openxmlformats.org/officeDocument/2006/relationships/hyperlink" Target="https://hal.science/hal-03976109v1" TargetMode="External"/><Relationship Id="rId16" Type="http://schemas.openxmlformats.org/officeDocument/2006/relationships/hyperlink" Target="https://dx.doi.org/10.1163/9789004417618_007" TargetMode="External"/><Relationship Id="rId17" Type="http://schemas.openxmlformats.org/officeDocument/2006/relationships/hyperlink" Target="https://hal.science/hal-03971479v1" TargetMode="External"/><Relationship Id="rId18" Type="http://schemas.openxmlformats.org/officeDocument/2006/relationships/hyperlink" Target="https://dx.doi.org/10.3917/rmm.194.0421" TargetMode="External"/><Relationship Id="rId19" Type="http://schemas.openxmlformats.org/officeDocument/2006/relationships/hyperlink" Target="https://hal.science/hal-04106988v1" TargetMode="External"/><Relationship Id="rId20" Type="http://schemas.openxmlformats.org/officeDocument/2006/relationships/hyperlink" Target="https://dx.doi.org/10.1515/nietzstu-2018-0009" TargetMode="External"/><Relationship Id="rId21" Type="http://schemas.openxmlformats.org/officeDocument/2006/relationships/hyperlink" Target="https://univ-reims.hal.science/hal-03965558v1" TargetMode="External"/><Relationship Id="rId22" Type="http://schemas.openxmlformats.org/officeDocument/2006/relationships/hyperlink" Target="https://dx.doi.org/10.3917/rphi.172.0175" TargetMode="External"/><Relationship Id="rId23" Type="http://schemas.openxmlformats.org/officeDocument/2006/relationships/hyperlink" Target="https://hal.science/hal-04106194v1" TargetMode="External"/><Relationship Id="rId24" Type="http://schemas.openxmlformats.org/officeDocument/2006/relationships/hyperlink" Target="https://dx.doi.org/10.2143/RPL.115.3.3278582" TargetMode="External"/><Relationship Id="rId25" Type="http://schemas.openxmlformats.org/officeDocument/2006/relationships/hyperlink" Target="https://hal.science/hal-04118348v1" TargetMode="External"/><Relationship Id="rId26" Type="http://schemas.openxmlformats.org/officeDocument/2006/relationships/hyperlink" Target="https://hal.science/hal-04562150v1" TargetMode="External"/><Relationship Id="rId27" Type="http://schemas.openxmlformats.org/officeDocument/2006/relationships/hyperlink" Target="https://hal.science/hal-04561631v1" TargetMode="External"/><Relationship Id="rId28" Type="http://schemas.openxmlformats.org/officeDocument/2006/relationships/hyperlink" Target="https://hal.science/hal-04557004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LEBRETON</dc:title>
  <dc:description>CV</dc:description>
  <dc:subject/>
  <cp:keywords/>
  <cp:category/>
  <cp:lastModifiedBy/>
  <dcterms:created xsi:type="dcterms:W3CDTF">2026-04-06T10:42:27+02:00</dcterms:created>
  <dcterms:modified xsi:type="dcterms:W3CDTF">2026-04-06T10:42:27+02:00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