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Salou </w:t>
      </w:r>
      <w:r>
        <w:rPr>
          <w:color w:val="641e6e"/>
        </w:rPr>
        <w:t xml:space="preserve">Doctorante contractuelle entre l'Université de Lille et l'Université Paris-I Panthéon-Sorbonne, sous la co-direction d'Elad Lapidot et de Philippe Büttgen. Préparation d'une thèse intitulée &amp;quot;Renoncer à penser l'histoire ? La possibilité d'une philosophie de l'histoire lévinassienne&amp;quot;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Salou</dc:title>
  <dc:description>CV</dc:description>
  <dc:subject/>
  <cp:keywords/>
  <cp:category/>
  <cp:lastModifiedBy/>
  <dcterms:created xsi:type="dcterms:W3CDTF">2026-05-24T17:38:41+02:00</dcterms:created>
  <dcterms:modified xsi:type="dcterms:W3CDTF">2026-05-24T17:38:41+02:00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