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Aubin </w:t>
      </w:r>
      <w:r>
        <w:rPr>
          <w:color w:val="641e6e"/>
        </w:rPr>
        <w:t xml:space="preserve">MCF (Enseignant-chercheur), Faculté d'Education, UCO-Angers,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ludovic-aubin</w:t>
        </w:r>
      </w:hyperlink>
    </w:p>
    <w:p>
      <w:pPr>
        <w:numPr>
          <w:ilvl w:val="0"/>
          <w:numId w:val="1"/>
        </w:numPr>
      </w:pPr>
      <w:r>
        <w:rPr/>
        <w:t xml:space="preserve"> ORCID : </w:t>
      </w:r>
      <w:hyperlink r:id="rId8" w:history="1">
        <w:r>
          <w:rPr>
            <w:color w:val="#410a8c"/>
            <w:u w:val="single"/>
          </w:rPr>
          <w:t xml:space="preserve">0000-0001-5535-2204</w:t>
        </w:r>
      </w:hyperlink>
    </w:p>
    <w:p>
      <w:pPr>
        <w:spacing w:before="600"/>
      </w:pPr>
    </w:p>
    <w:p>
      <w:pPr>
        <w:pStyle w:val="Heading2"/>
      </w:pPr>
      <w:r>
        <w:rPr>
          <w:color w:val="1e198e"/>
          <w:b w:val="1"/>
          <w:bCs w:val="1"/>
        </w:rPr>
        <w:t xml:space="preserve">Présentation</w:t>
      </w:r>
    </w:p>
    <w:p>
      <w:pPr>
        <w:spacing w:after="100"/>
      </w:pPr>
    </w:p>
    <w:p>
      <w:pPr/>
      <w:hyperlink r:id="rId9" w:history="1">
        <w:r>
          <w:rPr>
            <w:color w:val="#410a8c"/>
            <w:u w:val="single"/>
          </w:rPr>
          <w:t xml:space="preserve">cv complet</w:t>
        </w:r>
      </w:hyperlink>
    </w:p>
    <w:p>
      <w:pPr/>
      <w:r>
        <w:rPr/>
        <w:t xml:space="preserve">Sociologue, docteur en sociologie du développement (IEDES - 2012)Qualifié aux fonctions de maître de conférences (CNU section 70 – sciences de l’éducation)Spécialisé sur les questions de conflits, violence et crises contemporaines (ou méta-crise).</w:t>
      </w:r>
    </w:p>
    <w:p>
      <w:pPr/>
      <w:r>
        <w:rPr>
          <w:b w:val="1"/>
          <w:bCs w:val="1"/>
        </w:rPr>
        <w:t xml:space="preserve">2001 à 2010 (France)</w:t>
      </w:r>
    </w:p>
    <w:p>
      <w:pPr/>
      <w:r>
        <w:rPr/>
        <w:t xml:space="preserve">chargé d'enseignement et formateur</w:t>
      </w:r>
    </w:p>
    <w:p>
      <w:pPr/>
      <w:r>
        <w:rPr>
          <w:b w:val="1"/>
          <w:bCs w:val="1"/>
        </w:rPr>
        <w:t xml:space="preserve">De 2010 à 2022</w:t>
      </w:r>
    </w:p>
    <w:p>
      <w:pPr/>
      <w:r>
        <w:rPr/>
        <w:t xml:space="preserve">Expatrié au Brésil, formateur auprès de divers publics professionnels puis enseignant à l’UFPE - Recife</w:t>
      </w:r>
    </w:p>
    <w:p>
      <w:pPr/>
      <w:r>
        <w:rPr>
          <w:b w:val="1"/>
          <w:bCs w:val="1"/>
        </w:rPr>
        <w:t xml:space="preserve">2022-Actuellement (France)</w:t>
      </w:r>
    </w:p>
    <w:p>
      <w:pPr/>
      <w:r>
        <w:rPr/>
        <w:t xml:space="preserve">Enseignant-chercheur (MCF) à la Faculté d’Education (UCO, Angers)Responsable de formation L2 – Sciences de l’EducationFormateur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Greta Thunberg du Le grand livre du climat</w:t>
              </w:r>
            </w:hyperlink>
          </w:p>
          <w:p>
            <w:pPr/>
            <w:hyperlink r:id="rId11" w:history="1">
              <w:r>
                <w:rPr>
                  <w:color w:val="#410a8c"/>
                  <w:u w:val="single"/>
                </w:rPr>
                <w:t xml:space="preserve">Ludovic Aubin</w:t>
              </w:r>
            </w:hyperlink>
            <w:r>
              <w:rPr/>
              <w:t xml:space="preserve">,</w:t>
            </w:r>
            <w:hyperlink r:id="rId12" w:history="1">
              <w:r>
                <w:rPr>
                  <w:color w:val="#410a8c"/>
                  <w:u w:val="single"/>
                </w:rPr>
                <w:t xml:space="preserve">Renaud Hétier</w:t>
              </w:r>
            </w:hyperlink>
            <w:r>
              <w:rPr/>
              <w:t xml:space="preserve">,</w:t>
            </w:r>
            <w:hyperlink r:id="rId13" w:history="1">
              <w:r>
                <w:rPr>
                  <w:color w:val="#410a8c"/>
                  <w:u w:val="single"/>
                </w:rPr>
                <w:t xml:space="preserve">Cécile Redondo</w:t>
              </w:r>
            </w:hyperlink>
            <w:r>
              <w:rPr/>
              <w:t xml:space="preserve">,</w:t>
            </w:r>
            <w:hyperlink r:id="rId14" w:history="1">
              <w:r>
                <w:rPr>
                  <w:color w:val="#410a8c"/>
                  <w:u w:val="single"/>
                </w:rPr>
                <w:t xml:space="preserve">Nathanaël Wallenhorst</w:t>
              </w:r>
            </w:hyperlink>
          </w:p>
          <w:p>
            <w:pPr/>
            <w:r>
              <w:rPr>
                <w:i w:val="1"/>
                <w:iCs w:val="1"/>
              </w:rPr>
              <w:t xml:space="preserve">Education et socialisation - Les cahiers du CERFEE</w:t>
            </w:r>
            <w:r>
              <w:rPr/>
              <w:t xml:space="preserve">, 2024, 74, </w:t>
            </w:r>
            <w:hyperlink r:id="rId15" w:history="1">
              <w:r>
                <w:rPr>
                  <w:color w:val="#410a8c"/>
                  <w:u w:val="single"/>
                </w:rPr>
                <w:t xml:space="preserve">⟨10.4000/12yxe⟩</w:t>
              </w:r>
            </w:hyperlink>
          </w:p>
          <w:p>
            <w:pPr/>
            <w:r>
              <w:rPr/>
              <w:t xml:space="preserve">Article dans une revue</w:t>
            </w:r>
          </w:p>
          <w:p>
            <w:pPr/>
            <w:hyperlink r:id="rId10" w:history="1">
              <w:r>
                <w:rPr>
                  <w:color w:val="#410a8c"/>
                  <w:u w:val="single"/>
                </w:rPr>
                <w:t xml:space="preserve">hal-04859475v1</w:t>
              </w:r>
            </w:hyperlink>
          </w:p>
        </w:tc>
      </w:tr>
      <w:tr>
        <w:trPr/>
        <w:tc>
          <w:tcPr>
            <w:noWrap/>
          </w:tcPr>
          <w:p>
            <w:pPr>
              <w:spacing w:after="200"/>
            </w:pPr>
            <w:hyperlink r:id="rId16" w:history="1">
              <w:r>
                <w:rPr>
                  <w:color w:val="1e198e"/>
                  <w:b w:val="1"/>
                  <w:bCs w:val="1"/>
                  <w:u w:val="single"/>
                </w:rPr>
                <w:t xml:space="preserve">L’Anthropocène : un outil conceptuel pour interpeller le code civil ?</w:t>
              </w:r>
            </w:hyperlink>
          </w:p>
          <w:p>
            <w:pPr/>
            <w:hyperlink r:id="rId14" w:history="1">
              <w:r>
                <w:rPr>
                  <w:color w:val="#410a8c"/>
                  <w:u w:val="single"/>
                </w:rPr>
                <w:t xml:space="preserve">Nathanaël Wallenhorst</w:t>
              </w:r>
            </w:hyperlink>
            <w:r>
              <w:rPr/>
              <w:t xml:space="preserve">,</w:t>
            </w:r>
            <w:hyperlink r:id="rId17" w:history="1">
              <w:r>
                <w:rPr>
                  <w:color w:val="#410a8c"/>
                  <w:u w:val="single"/>
                </w:rPr>
                <w:t xml:space="preserve">Luc Aquilina</w:t>
              </w:r>
            </w:hyperlink>
            <w:r>
              <w:rPr/>
              <w:t xml:space="preserve">,</w:t>
            </w:r>
            <w:hyperlink r:id="rId11" w:history="1">
              <w:r>
                <w:rPr>
                  <w:color w:val="#410a8c"/>
                  <w:u w:val="single"/>
                </w:rPr>
                <w:t xml:space="preserve">Ludovic Aubin</w:t>
              </w:r>
            </w:hyperlink>
            <w:r>
              <w:rPr/>
              <w:t xml:space="preserve">,</w:t>
            </w:r>
            <w:hyperlink r:id="rId18" w:history="1">
              <w:r>
                <w:rPr>
                  <w:color w:val="#410a8c"/>
                  <w:u w:val="single"/>
                </w:rPr>
                <w:t xml:space="preserve">Anthony Barnosky</w:t>
              </w:r>
            </w:hyperlink>
            <w:r>
              <w:rPr/>
              <w:t xml:space="preserve">,</w:t>
            </w:r>
            <w:hyperlink r:id="rId19" w:history="1">
              <w:r>
                <w:rPr>
                  <w:color w:val="#410a8c"/>
                  <w:u w:val="single"/>
                </w:rPr>
                <w:t xml:space="preserve">Clément Cousin</w:t>
              </w:r>
            </w:hyperlink>
            <w:r>
              <w:rPr/>
              <w:t xml:space="preserve">et al.</w:t>
            </w:r>
          </w:p>
          <w:p>
            <w:pPr/>
            <w:r>
              <w:rPr>
                <w:i w:val="1"/>
                <w:iCs w:val="1"/>
              </w:rPr>
              <w:t xml:space="preserve">La Semaine juridique. Édition générale</w:t>
            </w:r>
            <w:r>
              <w:rPr/>
              <w:t xml:space="preserve">, 2024, Supplément au n°50, pp.13-16</w:t>
            </w:r>
          </w:p>
          <w:p>
            <w:pPr/>
            <w:r>
              <w:rPr/>
              <w:t xml:space="preserve">Article dans une revue</w:t>
            </w:r>
          </w:p>
          <w:p>
            <w:pPr/>
            <w:hyperlink r:id="rId16" w:history="1">
              <w:r>
                <w:rPr>
                  <w:color w:val="#410a8c"/>
                  <w:u w:val="single"/>
                </w:rPr>
                <w:t xml:space="preserve">halshs-05129068v1</w:t>
              </w:r>
            </w:hyperlink>
          </w:p>
        </w:tc>
      </w:tr>
      <w:tr>
        <w:trPr/>
        <w:tc>
          <w:tcPr>
            <w:noWrap/>
          </w:tcPr>
          <w:p>
            <w:pPr>
              <w:spacing w:after="200"/>
            </w:pPr>
            <w:hyperlink r:id="rId20" w:history="1">
              <w:r>
                <w:rPr>
                  <w:color w:val="1e198e"/>
                  <w:b w:val="1"/>
                  <w:bCs w:val="1"/>
                  <w:u w:val="single"/>
                </w:rPr>
                <w:t xml:space="preserve">TEORIA MIMÉTICA: PRINCIPAIS CONCEITOS DE UMA ANTROPOLOGIA MORFOGENÉTICA</w:t>
              </w:r>
            </w:hyperlink>
          </w:p>
          <w:p>
            <w:pPr/>
            <w:hyperlink r:id="rId11" w:history="1">
              <w:r>
                <w:rPr>
                  <w:color w:val="#410a8c"/>
                  <w:u w:val="single"/>
                </w:rPr>
                <w:t xml:space="preserve">Ludovic Aubin</w:t>
              </w:r>
            </w:hyperlink>
          </w:p>
          <w:p>
            <w:pPr/>
            <w:r>
              <w:rPr>
                <w:i w:val="1"/>
                <w:iCs w:val="1"/>
              </w:rPr>
              <w:t xml:space="preserve">Vivência</w:t>
            </w:r>
            <w:r>
              <w:rPr/>
              <w:t xml:space="preserve">, 2022, 1, </w:t>
            </w:r>
            <w:hyperlink r:id="rId21" w:history="1">
              <w:r>
                <w:rPr>
                  <w:color w:val="#410a8c"/>
                  <w:u w:val="single"/>
                </w:rPr>
                <w:t xml:space="preserve">⟨10.21680/2238-6009.2022v1n60id31175⟩</w:t>
              </w:r>
            </w:hyperlink>
          </w:p>
          <w:p>
            <w:pPr/>
            <w:r>
              <w:rPr/>
              <w:t xml:space="preserve">Article dans une revue</w:t>
            </w:r>
          </w:p>
          <w:p>
            <w:pPr/>
            <w:hyperlink r:id="rId20" w:history="1">
              <w:r>
                <w:rPr>
                  <w:color w:val="#410a8c"/>
                  <w:u w:val="single"/>
                </w:rPr>
                <w:t xml:space="preserve">hal-05477812v1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The political and intercultural challenges of education in the Anthropocene: Service-Learning as one possible response.</w:t>
              </w:r>
            </w:hyperlink>
          </w:p>
          <w:p>
            <w:pPr/>
            <w:hyperlink r:id="rId23" w:history="1">
              <w:r>
                <w:rPr>
                  <w:color w:val="#410a8c"/>
                  <w:u w:val="single"/>
                </w:rPr>
                <w:t xml:space="preserve">François Prouteau</w:t>
              </w:r>
            </w:hyperlink>
            <w:r>
              <w:rPr/>
              <w:t xml:space="preserve">,</w:t>
            </w:r>
            <w:hyperlink r:id="rId14" w:history="1">
              <w:r>
                <w:rPr>
                  <w:color w:val="#410a8c"/>
                  <w:u w:val="single"/>
                </w:rPr>
                <w:t xml:space="preserve">Nathanaël Wallenhorst</w:t>
              </w:r>
            </w:hyperlink>
            <w:r>
              <w:rPr/>
              <w:t xml:space="preserve">,</w:t>
            </w:r>
            <w:hyperlink r:id="rId24" w:history="1">
              <w:r>
                <w:rPr>
                  <w:color w:val="#410a8c"/>
                  <w:u w:val="single"/>
                </w:rPr>
                <w:t xml:space="preserve">David R. Cole</w:t>
              </w:r>
            </w:hyperlink>
            <w:r>
              <w:rPr/>
              <w:t xml:space="preserve">,</w:t>
            </w:r>
            <w:hyperlink r:id="rId11" w:history="1">
              <w:r>
                <w:rPr>
                  <w:color w:val="#410a8c"/>
                  <w:u w:val="single"/>
                </w:rPr>
                <w:t xml:space="preserve">Ludovic Aubin</w:t>
              </w:r>
            </w:hyperlink>
            <w:r>
              <w:rPr/>
              <w:t xml:space="preserve">,</w:t>
            </w:r>
            <w:hyperlink r:id="rId25" w:history="1">
              <w:r>
                <w:rPr>
                  <w:color w:val="#410a8c"/>
                  <w:u w:val="single"/>
                </w:rPr>
                <w:t xml:space="preserve">Christoph Wulf</w:t>
              </w:r>
            </w:hyperlink>
          </w:p>
          <w:p>
            <w:pPr/>
            <w:r>
              <w:rPr>
                <w:i w:val="1"/>
                <w:iCs w:val="1"/>
              </w:rPr>
              <w:t xml:space="preserve">Time and Space in the Anthropocene.</w:t>
            </w:r>
            <w:r>
              <w:rPr/>
              <w:t xml:space="preserve">, Pragrana, In press</w:t>
            </w:r>
          </w:p>
          <w:p>
            <w:pPr/>
            <w:r>
              <w:rPr/>
              <w:t xml:space="preserve">Chapitre d'ouvrage</w:t>
            </w:r>
          </w:p>
          <w:p>
            <w:pPr/>
            <w:hyperlink r:id="rId22" w:history="1">
              <w:r>
                <w:rPr>
                  <w:color w:val="#410a8c"/>
                  <w:u w:val="single"/>
                </w:rPr>
                <w:t xml:space="preserve">hal-04810897v1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PARADOXES, APORIES ET CONTRADICTIONS AU COEUR DU PARADIGME DU DEVELOPPEMENT DURABLE ETUDE D'UN CHAMP INSTITUTIONNEL DE LA REGION METROPOLITAINE DE RECIFE ET DE LA ZONE DE LA FORET ATLANTIQUE DU PERNAMBOUC, BRESIL</w:t>
              </w:r>
            </w:hyperlink>
          </w:p>
          <w:p>
            <w:pPr/>
            <w:hyperlink r:id="rId11" w:history="1">
              <w:r>
                <w:rPr>
                  <w:color w:val="#410a8c"/>
                  <w:u w:val="single"/>
                </w:rPr>
                <w:t xml:space="preserve">Ludovic Aubin</w:t>
              </w:r>
            </w:hyperlink>
          </w:p>
          <w:p>
            <w:pPr/>
            <w:r>
              <w:rPr/>
              <w:t xml:space="preserve">Sociologie. Université Panthéon-Sorbonne - Paris I, 2012.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tel-00983881v1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8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dovic-aubin" TargetMode="External"/><Relationship Id="rId8" Type="http://schemas.openxmlformats.org/officeDocument/2006/relationships/hyperlink" Target="https://orcid.org/0000-0001-5535-2204" TargetMode="External"/><Relationship Id="rId9" Type="http://schemas.openxmlformats.org/officeDocument/2006/relationships/hyperlink" Target="https://drive.google.com/file/d/15da3KcSHnpsy6YWVseiilwn9Rf-YhJCq/view?usp=drive_link" TargetMode="External"/><Relationship Id="rId10" Type="http://schemas.openxmlformats.org/officeDocument/2006/relationships/hyperlink" Target="https://hal.science/hal-04859475v1" TargetMode="External"/><Relationship Id="rId11" Type="http://schemas.openxmlformats.org/officeDocument/2006/relationships/hyperlink" Target="https://hal.science/search/index/?q=*&amp;authFullName_s=Ludovic Aubin" TargetMode="External"/><Relationship Id="rId12" Type="http://schemas.openxmlformats.org/officeDocument/2006/relationships/hyperlink" Target="https://hal.science/search/index/?q=*&amp;authFullName_s=Renaud H&#233;tier"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Nathana&#235;l Wallenhorst" TargetMode="External"/><Relationship Id="rId15" Type="http://schemas.openxmlformats.org/officeDocument/2006/relationships/hyperlink" Target="https://dx.doi.org/10.4000/12yxe" TargetMode="External"/><Relationship Id="rId16" Type="http://schemas.openxmlformats.org/officeDocument/2006/relationships/hyperlink" Target="https://shs.hal.science/halshs-05129068v1" TargetMode="External"/><Relationship Id="rId17" Type="http://schemas.openxmlformats.org/officeDocument/2006/relationships/hyperlink" Target="https://hal.science/search/index/?q=*&amp;authFullName_s=Luc Aquilina" TargetMode="External"/><Relationship Id="rId18" Type="http://schemas.openxmlformats.org/officeDocument/2006/relationships/hyperlink" Target="https://hal.science/search/index/?q=*&amp;authFullName_s=Anthony Barnosky" TargetMode="External"/><Relationship Id="rId19" Type="http://schemas.openxmlformats.org/officeDocument/2006/relationships/hyperlink" Target="https://hal.science/search/index/?q=*&amp;authFullName_s=Cl&#233;ment Cousin" TargetMode="External"/><Relationship Id="rId20" Type="http://schemas.openxmlformats.org/officeDocument/2006/relationships/hyperlink" Target="https://hal.science/hal-05477812v1" TargetMode="External"/><Relationship Id="rId21" Type="http://schemas.openxmlformats.org/officeDocument/2006/relationships/hyperlink" Target="https://dx.doi.org/10.21680/2238-6009.2022v1n60id31175" TargetMode="External"/><Relationship Id="rId22" Type="http://schemas.openxmlformats.org/officeDocument/2006/relationships/hyperlink" Target="https://hal.science/hal-04810897v1" TargetMode="External"/><Relationship Id="rId23" Type="http://schemas.openxmlformats.org/officeDocument/2006/relationships/hyperlink" Target="https://hal.science/search/index/?q=*&amp;authFullName_s=Fran&#231;ois Prouteau" TargetMode="External"/><Relationship Id="rId24" Type="http://schemas.openxmlformats.org/officeDocument/2006/relationships/hyperlink" Target="https://hal.science/search/index/?q=*&amp;authFullName_s=David R. Cole" TargetMode="External"/><Relationship Id="rId25" Type="http://schemas.openxmlformats.org/officeDocument/2006/relationships/hyperlink" Target="https://hal.science/search/index/?q=*&amp;authFullName_s=Christoph Wulf" TargetMode="External"/><Relationship Id="rId26" Type="http://schemas.openxmlformats.org/officeDocument/2006/relationships/hyperlink" Target="https://theses.hal.science/tel-00983881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Aubin</dc:title>
  <dc:description>CV</dc:description>
  <dc:subject/>
  <cp:keywords/>
  <cp:category/>
  <cp:lastModifiedBy/>
  <dcterms:created xsi:type="dcterms:W3CDTF">2026-05-14T01:21:10+02:00</dcterms:created>
  <dcterms:modified xsi:type="dcterms:W3CDTF">2026-05-14T01:21:10+02:00</dcterms:modified>
</cp:coreProperties>
</file>

<file path=docProps/custom.xml><?xml version="1.0" encoding="utf-8"?>
<Properties xmlns="http://schemas.openxmlformats.org/officeDocument/2006/custom-properties" xmlns:vt="http://schemas.openxmlformats.org/officeDocument/2006/docPropsVTypes"/>
</file>