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2.7509293680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Ludovic Desjardins </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activités d'enseignement et de recherche sont principalement orientées par la psychanalyse freudienne et lacanienne à travers un travail visant à approcher le réel de la clinique. Une thèse sur les enjeux cliniques de la transmission intergénérationnelle : entre mémoires et écritures a été l’aboutissement d’une réflexion de plusieurs années depuis une pratique clinique dans diverses institutions avec des publics d’âges et de milieux différents. Elle proposait notamment une approche théorico-clinique du vieillir à partir de l’écriture dans une perspective psychanalytique. Sa reprise est en cours en vue d’une prochaine publication. Des rencontres dans le cadre de séminaires avec d’autres cliniciens et d’autres chercheurs nourrissent un travail de recherche interdisciplinaire qui se poursuit et renforcent sa conceptualisation. Les échanges réguliers avec les étudiants de psychologie et de psychanalyse à l’Université de Paris 13 puis à l’Université Paul Valéry Montpellier 3 en Licence, Master et dans le DU de clinique psychanalytique consolident également une clinique toujours singulière et contribuent à la mettre à l’épreuve. Mes thèmes de recherche peuvent être synthétisés en quatre axes : psychanalyse et écriture ; la clinique du transfert dans la névrose et la psychose ; la question de la transmission à l’épreuve du vieillir ; créativité et psychothérapie institutionnelle.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La fonction-club en question</w:t>
              </w:r>
            </w:hyperlink>
          </w:p>
          <w:p>
            <w:pPr/>
            <w:hyperlink r:id="rId9" w:history="1">
              <w:r>
                <w:rPr>
                  <w:color w:val="#410a8c"/>
                  <w:u w:val="single"/>
                </w:rPr>
                <w:t xml:space="preserve">Ludovic Desjardins</w:t>
              </w:r>
            </w:hyperlink>
          </w:p>
          <w:p>
            <w:pPr/>
            <w:r>
              <w:rPr>
                <w:i w:val="1"/>
                <w:iCs w:val="1"/>
              </w:rPr>
              <w:t xml:space="preserve">Connexions</w:t>
            </w:r>
            <w:r>
              <w:rPr/>
              <w:t xml:space="preserve">, 2024, 121</w:t>
            </w:r>
          </w:p>
          <w:p>
            <w:pPr/>
            <w:r>
              <w:rPr/>
              <w:t xml:space="preserve">Article dans une revue</w:t>
            </w:r>
          </w:p>
          <w:p>
            <w:pPr/>
            <w:hyperlink r:id="rId8" w:history="1">
              <w:r>
                <w:rPr>
                  <w:color w:val="#410a8c"/>
                  <w:u w:val="single"/>
                </w:rPr>
                <w:t xml:space="preserve">hal-04796261v1</w:t>
              </w:r>
            </w:hyperlink>
          </w:p>
        </w:tc>
      </w:tr>
      <w:tr>
        <w:trPr/>
        <w:tc>
          <w:tcPr>
            <w:noWrap/>
          </w:tcPr>
          <w:p>
            <w:pPr>
              <w:spacing w:after="200"/>
            </w:pPr>
            <w:hyperlink r:id="rId10" w:history="1">
              <w:r>
                <w:rPr>
                  <w:color w:val="1e198e"/>
                  <w:b w:val="1"/>
                  <w:bCs w:val="1"/>
                  <w:u w:val="single"/>
                </w:rPr>
                <w:t xml:space="preserve">« Ah bon, la folie t’interesse ? »</w:t>
              </w:r>
            </w:hyperlink>
          </w:p>
          <w:p>
            <w:pPr/>
            <w:hyperlink r:id="rId9" w:history="1">
              <w:r>
                <w:rPr>
                  <w:color w:val="#410a8c"/>
                  <w:u w:val="single"/>
                </w:rPr>
                <w:t xml:space="preserve">Ludovic Desjardins</w:t>
              </w:r>
            </w:hyperlink>
          </w:p>
          <w:p>
            <w:pPr/>
            <w:r>
              <w:rPr>
                <w:i w:val="1"/>
                <w:iCs w:val="1"/>
              </w:rPr>
              <w:t xml:space="preserve">Psychologues et psychologies</w:t>
            </w:r>
            <w:r>
              <w:rPr/>
              <w:t xml:space="preserve">, 2020, N° 268 (4), pp.018-022. </w:t>
            </w:r>
            <w:hyperlink r:id="rId11" w:history="1">
              <w:r>
                <w:rPr>
                  <w:color w:val="#410a8c"/>
                  <w:u w:val="single"/>
                </w:rPr>
                <w:t xml:space="preserve">⟨10.3917/pep.268.0012f⟩</w:t>
              </w:r>
            </w:hyperlink>
          </w:p>
          <w:p>
            <w:pPr/>
            <w:r>
              <w:rPr/>
              <w:t xml:space="preserve">Article dans une revue</w:t>
            </w:r>
          </w:p>
          <w:p>
            <w:pPr/>
            <w:hyperlink r:id="rId10" w:history="1">
              <w:r>
                <w:rPr>
                  <w:color w:val="#410a8c"/>
                  <w:u w:val="single"/>
                </w:rPr>
                <w:t xml:space="preserve">hal-04796722v1</w:t>
              </w:r>
            </w:hyperlink>
          </w:p>
        </w:tc>
      </w:tr>
      <w:tr>
        <w:trPr/>
        <w:tc>
          <w:tcPr>
            <w:noWrap/>
          </w:tcPr>
          <w:p>
            <w:pPr>
              <w:spacing w:after="200"/>
            </w:pPr>
            <w:hyperlink r:id="rId12" w:history="1">
              <w:r>
                <w:rPr>
                  <w:color w:val="1e198e"/>
                  <w:b w:val="1"/>
                  <w:bCs w:val="1"/>
                  <w:u w:val="single"/>
                </w:rPr>
                <w:t xml:space="preserve">Clinique du COVID</w:t>
              </w:r>
            </w:hyperlink>
          </w:p>
          <w:p>
            <w:pPr/>
            <w:hyperlink r:id="rId9" w:history="1">
              <w:r>
                <w:rPr>
                  <w:color w:val="#410a8c"/>
                  <w:u w:val="single"/>
                </w:rPr>
                <w:t xml:space="preserve">Ludovic Desjardins</w:t>
              </w:r>
            </w:hyperlink>
          </w:p>
          <w:p>
            <w:pPr/>
            <w:r>
              <w:rPr>
                <w:i w:val="1"/>
                <w:iCs w:val="1"/>
              </w:rPr>
              <w:t xml:space="preserve">Topique : La psychanalyse aujourd'hui [Revue freudienne]</w:t>
            </w:r>
            <w:r>
              <w:rPr/>
              <w:t xml:space="preserve">, 2020, n° 150 (3), pp.105-115. </w:t>
            </w:r>
            <w:hyperlink r:id="rId13" w:history="1">
              <w:r>
                <w:rPr>
                  <w:color w:val="#410a8c"/>
                  <w:u w:val="single"/>
                </w:rPr>
                <w:t xml:space="preserve">⟨10.3917/top.150.0107⟩</w:t>
              </w:r>
            </w:hyperlink>
          </w:p>
          <w:p>
            <w:pPr/>
            <w:r>
              <w:rPr/>
              <w:t xml:space="preserve">Article dans une revue</w:t>
            </w:r>
          </w:p>
          <w:p>
            <w:pPr/>
            <w:hyperlink r:id="rId12" w:history="1">
              <w:r>
                <w:rPr>
                  <w:color w:val="#410a8c"/>
                  <w:u w:val="single"/>
                </w:rPr>
                <w:t xml:space="preserve">hal-04796110v1</w:t>
              </w:r>
            </w:hyperlink>
          </w:p>
        </w:tc>
      </w:tr>
      <w:tr>
        <w:trPr/>
        <w:tc>
          <w:tcPr>
            <w:noWrap/>
          </w:tcPr>
          <w:p>
            <w:pPr>
              <w:spacing w:after="200"/>
            </w:pPr>
            <w:hyperlink r:id="rId14" w:history="1">
              <w:r>
                <w:rPr>
                  <w:color w:val="1e198e"/>
                  <w:b w:val="1"/>
                  <w:bCs w:val="1"/>
                  <w:u w:val="single"/>
                </w:rPr>
                <w:t xml:space="preserve">Violence du COVID</w:t>
              </w:r>
            </w:hyperlink>
          </w:p>
          <w:p>
            <w:pPr/>
            <w:hyperlink r:id="rId9" w:history="1">
              <w:r>
                <w:rPr>
                  <w:color w:val="#410a8c"/>
                  <w:u w:val="single"/>
                </w:rPr>
                <w:t xml:space="preserve">Ludovic Desjardins</w:t>
              </w:r>
            </w:hyperlink>
          </w:p>
          <w:p>
            <w:pPr/>
            <w:r>
              <w:rPr>
                <w:i w:val="1"/>
                <w:iCs w:val="1"/>
              </w:rPr>
              <w:t xml:space="preserve">Figures de la psychanalyse</w:t>
            </w:r>
            <w:r>
              <w:rPr/>
              <w:t xml:space="preserve">, 2020, n° 40 (2), pp.183-192. </w:t>
            </w:r>
            <w:hyperlink r:id="rId15" w:history="1">
              <w:r>
                <w:rPr>
                  <w:color w:val="#410a8c"/>
                  <w:u w:val="single"/>
                </w:rPr>
                <w:t xml:space="preserve">⟨10.3917/fp.040.0183⟩</w:t>
              </w:r>
            </w:hyperlink>
          </w:p>
          <w:p>
            <w:pPr/>
            <w:r>
              <w:rPr/>
              <w:t xml:space="preserve">Article dans une revue</w:t>
            </w:r>
          </w:p>
          <w:p>
            <w:pPr/>
            <w:hyperlink r:id="rId14" w:history="1">
              <w:r>
                <w:rPr>
                  <w:color w:val="#410a8c"/>
                  <w:u w:val="single"/>
                </w:rPr>
                <w:t xml:space="preserve">hal-04796681v1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Enjeux cliniques et théoriques de la transmission intergénérationnelle : entre mémoires et écritures</w:t>
              </w:r>
            </w:hyperlink>
          </w:p>
          <w:p>
            <w:pPr/>
            <w:hyperlink r:id="rId9" w:history="1">
              <w:r>
                <w:rPr>
                  <w:color w:val="#410a8c"/>
                  <w:u w:val="single"/>
                </w:rPr>
                <w:t xml:space="preserve">Ludovic Desjardins</w:t>
              </w:r>
            </w:hyperlink>
          </w:p>
          <w:p>
            <w:pPr/>
            <w:r>
              <w:rPr/>
              <w:t xml:space="preserve">Philosophie. Université Paris-Nord - Paris XIII, 2021. Français. </w:t>
            </w:r>
            <w:hyperlink r:id="rId17" w:history="1">
              <w:r>
                <w:rPr>
                  <w:color w:val="#410a8c"/>
                  <w:u w:val="single"/>
                </w:rPr>
                <w:t xml:space="preserve">⟨NNT : 2021PA131035⟩</w:t>
              </w:r>
            </w:hyperlink>
          </w:p>
          <w:p>
            <w:pPr/>
            <w:r>
              <w:rPr/>
              <w:t xml:space="preserve">Thèse</w:t>
            </w:r>
          </w:p>
          <w:p>
            <w:pPr/>
            <w:hyperlink r:id="rId16" w:history="1">
              <w:r>
                <w:rPr>
                  <w:color w:val="#410a8c"/>
                  <w:u w:val="single"/>
                </w:rPr>
                <w:t xml:space="preserve">tel-03556963v1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L'entretien clinique auprès du sujet qui avance en âge</w:t>
              </w:r>
            </w:hyperlink>
          </w:p>
          <w:p>
            <w:pPr/>
            <w:hyperlink r:id="rId9" w:history="1">
              <w:r>
                <w:rPr>
                  <w:color w:val="#410a8c"/>
                  <w:u w:val="single"/>
                </w:rPr>
                <w:t xml:space="preserve">Ludovic Desjardins</w:t>
              </w:r>
            </w:hyperlink>
          </w:p>
          <w:p>
            <w:pPr/>
            <w:r>
              <w:rPr>
                <w:i w:val="1"/>
                <w:iCs w:val="1"/>
              </w:rPr>
              <w:t xml:space="preserve">L'entretien : un acte thérapeutique</w:t>
            </w:r>
            <w:r>
              <w:rPr/>
              <w:t xml:space="preserve">, Seli Arslan, 2020, 978-2-84276-259-9</w:t>
            </w:r>
          </w:p>
          <w:p>
            <w:pPr/>
            <w:r>
              <w:rPr/>
              <w:t xml:space="preserve">Chapitre d'ouvrage</w:t>
            </w:r>
          </w:p>
          <w:p>
            <w:pPr/>
            <w:hyperlink r:id="rId18" w:history="1">
              <w:r>
                <w:rPr>
                  <w:color w:val="#410a8c"/>
                  <w:u w:val="single"/>
                </w:rPr>
                <w:t xml:space="preserve">hal-04810198v1</w:t>
              </w:r>
            </w:hyperlink>
          </w:p>
        </w:tc>
      </w:tr>
      <w:tr>
        <w:trPr/>
        <w:tc>
          <w:tcPr>
            <w:noWrap/>
          </w:tcPr>
          <w:p>
            <w:pPr>
              <w:spacing w:after="200"/>
            </w:pPr>
            <w:hyperlink r:id="rId19" w:history="1">
              <w:r>
                <w:rPr>
                  <w:color w:val="1e198e"/>
                  <w:b w:val="1"/>
                  <w:bCs w:val="1"/>
                  <w:u w:val="single"/>
                </w:rPr>
                <w:t xml:space="preserve">Établissement d’Hébergement pour Personnes Âgées Désirantes</w:t>
              </w:r>
            </w:hyperlink>
          </w:p>
          <w:p>
            <w:pPr/>
            <w:hyperlink r:id="rId9" w:history="1">
              <w:r>
                <w:rPr>
                  <w:color w:val="#410a8c"/>
                  <w:u w:val="single"/>
                </w:rPr>
                <w:t xml:space="preserve">Ludovic Desjardins</w:t>
              </w:r>
            </w:hyperlink>
          </w:p>
          <w:p>
            <w:pPr/>
            <w:r>
              <w:rPr/>
              <w:t xml:space="preserve">Association Lacanienne Internationale. </w:t>
            </w:r>
            <w:r>
              <w:rPr>
                <w:i w:val="1"/>
                <w:iCs w:val="1"/>
              </w:rPr>
              <w:t xml:space="preserve">Au-delà des figures de l’autre</w:t>
            </w:r>
            <w:r>
              <w:rPr/>
              <w:t xml:space="preserve">, ALI, 2020, 978-2-87612-105-8</w:t>
            </w:r>
          </w:p>
          <w:p>
            <w:pPr/>
            <w:r>
              <w:rPr/>
              <w:t xml:space="preserve">Chapitre d'ouvrage</w:t>
            </w:r>
          </w:p>
          <w:p>
            <w:pPr/>
            <w:hyperlink r:id="rId19" w:history="1">
              <w:r>
                <w:rPr>
                  <w:color w:val="#410a8c"/>
                  <w:u w:val="single"/>
                </w:rPr>
                <w:t xml:space="preserve">hal-04810199v1</w:t>
              </w:r>
            </w:hyperlink>
          </w:p>
        </w:tc>
      </w:tr>
      <w:tr>
        <w:trPr/>
        <w:tc>
          <w:tcPr>
            <w:noWrap/>
          </w:tcPr>
          <w:p>
            <w:pPr>
              <w:spacing w:after="200"/>
            </w:pPr>
            <w:hyperlink r:id="rId20" w:history="1">
              <w:r>
                <w:rPr>
                  <w:color w:val="1e198e"/>
                  <w:b w:val="1"/>
                  <w:bCs w:val="1"/>
                  <w:u w:val="single"/>
                </w:rPr>
                <w:t xml:space="preserve">Lire la clinique</w:t>
              </w:r>
            </w:hyperlink>
          </w:p>
          <w:p>
            <w:pPr/>
            <w:hyperlink r:id="rId9" w:history="1">
              <w:r>
                <w:rPr>
                  <w:color w:val="#410a8c"/>
                  <w:u w:val="single"/>
                </w:rPr>
                <w:t xml:space="preserve">Ludovic Desjardins</w:t>
              </w:r>
            </w:hyperlink>
          </w:p>
          <w:p>
            <w:pPr/>
            <w:r>
              <w:rPr>
                <w:i w:val="1"/>
                <w:iCs w:val="1"/>
              </w:rPr>
              <w:t xml:space="preserve">Avec et Sans Jean-Daniel Causse : crise et événement au regard de l'inconscient</w:t>
            </w:r>
            <w:r>
              <w:rPr/>
              <w:t xml:space="preserve">, Editions des rues et des bois, 2019</w:t>
            </w:r>
          </w:p>
          <w:p>
            <w:pPr/>
            <w:r>
              <w:rPr/>
              <w:t xml:space="preserve">Chapitre d'ouvrage</w:t>
            </w:r>
          </w:p>
          <w:p>
            <w:pPr/>
            <w:hyperlink r:id="rId20" w:history="1">
              <w:r>
                <w:rPr>
                  <w:color w:val="#410a8c"/>
                  <w:u w:val="single"/>
                </w:rPr>
                <w:t xml:space="preserve">hal-04810210v1</w:t>
              </w:r>
            </w:hyperlink>
          </w:p>
        </w:tc>
      </w:tr>
    </w:tbl>
    <w:sectPr>
      <w:footerReference w:type="default" r:id="rId2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796261v1" TargetMode="External"/><Relationship Id="rId9" Type="http://schemas.openxmlformats.org/officeDocument/2006/relationships/hyperlink" Target="https://hal.science/search/index/?q=*&amp;authFullName_s=Ludovic Desjardins" TargetMode="External"/><Relationship Id="rId10" Type="http://schemas.openxmlformats.org/officeDocument/2006/relationships/hyperlink" Target="https://hal.science/hal-04796722v1" TargetMode="External"/><Relationship Id="rId11" Type="http://schemas.openxmlformats.org/officeDocument/2006/relationships/hyperlink" Target="https://dx.doi.org/10.3917/pep.268.0012f" TargetMode="External"/><Relationship Id="rId12" Type="http://schemas.openxmlformats.org/officeDocument/2006/relationships/hyperlink" Target="https://hal.science/hal-04796110v1" TargetMode="External"/><Relationship Id="rId13" Type="http://schemas.openxmlformats.org/officeDocument/2006/relationships/hyperlink" Target="https://dx.doi.org/10.3917/top.150.0107" TargetMode="External"/><Relationship Id="rId14" Type="http://schemas.openxmlformats.org/officeDocument/2006/relationships/hyperlink" Target="https://hal.science/hal-04796681v1" TargetMode="External"/><Relationship Id="rId15" Type="http://schemas.openxmlformats.org/officeDocument/2006/relationships/hyperlink" Target="https://dx.doi.org/10.3917/fp.040.0183" TargetMode="External"/><Relationship Id="rId16" Type="http://schemas.openxmlformats.org/officeDocument/2006/relationships/hyperlink" Target="https://theses.hal.science/tel-03556963v1" TargetMode="External"/><Relationship Id="rId17" Type="http://schemas.openxmlformats.org/officeDocument/2006/relationships/hyperlink" Target="https://www.theses.fr/2021PA131035" TargetMode="External"/><Relationship Id="rId18" Type="http://schemas.openxmlformats.org/officeDocument/2006/relationships/hyperlink" Target="https://hal.science/hal-04810198v1" TargetMode="External"/><Relationship Id="rId19" Type="http://schemas.openxmlformats.org/officeDocument/2006/relationships/hyperlink" Target="https://hal.science/hal-04810199v1" TargetMode="External"/><Relationship Id="rId20" Type="http://schemas.openxmlformats.org/officeDocument/2006/relationships/hyperlink" Target="https://hal.science/hal-04810210v1"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Ludovic Desjardins</dc:title>
  <dc:description>CV</dc:description>
  <dc:subject/>
  <cp:keywords/>
  <cp:category/>
  <cp:lastModifiedBy/>
  <dcterms:created xsi:type="dcterms:W3CDTF">2026-03-17T18:47:14+01:00</dcterms:created>
  <dcterms:modified xsi:type="dcterms:W3CDTF">2026-03-17T18:47:14+01:00</dcterms:modified>
</cp:coreProperties>
</file>

<file path=docProps/custom.xml><?xml version="1.0" encoding="utf-8"?>
<Properties xmlns="http://schemas.openxmlformats.org/officeDocument/2006/custom-properties" xmlns:vt="http://schemas.openxmlformats.org/officeDocument/2006/docPropsVTypes"/>
</file>